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r>
      <w:r/>
    </w:p>
    <w:p>
      <w:pPr>
        <w:pStyle w:val="692"/>
        <w:rPr>
          <w:rFonts w:hint="eastAsia"/>
        </w:rPr>
      </w:pPr>
      <w:r>
        <w:rPr>
          <w:rFonts w:hint="eastAsia"/>
        </w:rPr>
      </w:r>
      <w:r/>
    </w:p>
    <w:p>
      <w:pPr>
        <w:jc w:val="center"/>
        <w:spacing w:line="360" w:lineRule="auto"/>
        <w:rPr>
          <w:rFonts w:hint="eastAsia" w:ascii="宋体" w:hAnsi="宋体" w:eastAsia="宋体" w:cs="宋体"/>
          <w:highlight w:val="none"/>
        </w:rPr>
      </w:pPr>
      <w:r>
        <w:rPr>
          <w:rFonts w:hint="eastAsia" w:ascii="宋体" w:hAnsi="宋体" w:cs="宋体"/>
          <w:b/>
          <w:sz w:val="84"/>
          <w:highlight w:val="none"/>
          <w:lang w:val="en-US" w:eastAsia="zh-CN"/>
        </w:rPr>
        <w:t xml:space="preserve">采</w:t>
      </w:r>
      <w:r>
        <w:rPr>
          <w:rFonts w:hint="eastAsia" w:ascii="宋体" w:hAnsi="宋体" w:eastAsia="宋体" w:cs="宋体"/>
          <w:b/>
          <w:sz w:val="84"/>
          <w:highlight w:val="none"/>
        </w:rPr>
        <w:t xml:space="preserve">   </w:t>
      </w:r>
      <w:r>
        <w:rPr>
          <w:rFonts w:hint="eastAsia" w:ascii="宋体" w:hAnsi="宋体" w:cs="宋体"/>
          <w:b/>
          <w:sz w:val="84"/>
          <w:highlight w:val="none"/>
          <w:lang w:val="en-US" w:eastAsia="zh-CN"/>
        </w:rPr>
        <w:t xml:space="preserve">购</w:t>
      </w:r>
      <w:r>
        <w:rPr>
          <w:rFonts w:hint="eastAsia" w:ascii="宋体" w:hAnsi="宋体" w:eastAsia="宋体" w:cs="宋体"/>
          <w:b/>
          <w:sz w:val="84"/>
          <w:highlight w:val="none"/>
        </w:rPr>
        <w:t xml:space="preserve">   文   件</w:t>
      </w:r>
      <w:r/>
    </w:p>
    <w:p>
      <w:pPr>
        <w:jc w:val="center"/>
        <w:spacing w:line="360" w:lineRule="auto"/>
        <w:rPr>
          <w:rFonts w:hint="eastAsia" w:ascii="宋体" w:hAnsi="宋体" w:eastAsia="宋体" w:cs="宋体"/>
          <w:b/>
          <w:color w:val="auto"/>
          <w:sz w:val="36"/>
          <w:highlight w:val="yellow"/>
          <w:lang w:val="en-US"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JSZC-321183-JSCW-G2026-0015</w:t>
      </w:r>
      <w:r/>
    </w:p>
    <w:p>
      <w:pPr>
        <w:jc w:val="center"/>
        <w:spacing w:line="360" w:lineRule="auto"/>
        <w:rPr>
          <w:rFonts w:hint="eastAsia" w:ascii="宋体" w:hAnsi="宋体" w:eastAsia="宋体" w:cs="宋体"/>
          <w:b/>
          <w:sz w:val="32"/>
          <w:szCs w:val="32"/>
          <w:highlight w:val="none"/>
          <w:lang w:eastAsia="zh-CN"/>
        </w:rPr>
        <w:outlineLvl w:val="0"/>
      </w:pPr>
      <w:r/>
      <w:bookmarkStart w:id="0" w:name="_Toc3232"/>
      <w:r/>
      <w:bookmarkStart w:id="1" w:name="_Toc5351"/>
      <w:r>
        <w:rPr>
          <w:rFonts w:hint="eastAsia" w:ascii="宋体" w:hAnsi="宋体" w:eastAsia="宋体" w:cs="宋体"/>
          <w:b/>
          <w:sz w:val="32"/>
          <w:szCs w:val="32"/>
          <w:highlight w:val="none"/>
        </w:rPr>
        <w:t xml:space="preserve">项目名称</w:t>
      </w:r>
      <w:r>
        <w:rPr>
          <w:rFonts w:hint="eastAsia" w:ascii="宋体" w:hAnsi="宋体" w:eastAsia="宋体" w:cs="宋体"/>
          <w:sz w:val="32"/>
          <w:szCs w:val="32"/>
          <w:highlight w:val="none"/>
        </w:rPr>
        <w:t xml:space="preserve">：</w:t>
      </w:r>
      <w:r>
        <w:rPr>
          <w:rFonts w:hint="eastAsia" w:ascii="宋体" w:hAnsi="宋体" w:cs="宋体"/>
          <w:b/>
          <w:sz w:val="32"/>
          <w:szCs w:val="32"/>
          <w:highlight w:val="none"/>
          <w:lang w:eastAsia="zh-CN"/>
        </w:rPr>
        <w:t xml:space="preserve">宝华新城实验小学新建工程厨房设备采购项目</w:t>
      </w:r>
      <w:bookmarkEnd w:id="0"/>
      <w:r/>
      <w:bookmarkEnd w:id="1"/>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692"/>
        <w:rPr>
          <w:rFonts w:hint="eastAsia" w:ascii="宋体" w:hAnsi="宋体" w:eastAsia="宋体" w:cs="宋体"/>
          <w:b/>
          <w:sz w:val="36"/>
          <w:highlight w:val="none"/>
        </w:rPr>
      </w:pPr>
      <w:r>
        <w:rPr>
          <w:rFonts w:hint="eastAsia" w:ascii="宋体" w:hAnsi="宋体" w:eastAsia="宋体" w:cs="宋体"/>
          <w:b/>
          <w:sz w:val="36"/>
          <w:highlight w:val="none"/>
        </w:rPr>
      </w:r>
      <w:r/>
    </w:p>
    <w:p>
      <w:pPr>
        <w:tabs>
          <w:tab w:val="left" w:pos="4106" w:leader="none"/>
        </w:tabs>
        <w:rPr>
          <w:rFonts w:hint="eastAsia" w:ascii="宋体" w:hAnsi="宋体" w:eastAsia="宋体" w:cs="宋体"/>
          <w:b/>
          <w:sz w:val="36"/>
          <w:highlight w:val="none"/>
          <w:lang w:eastAsia="zh-CN"/>
        </w:rPr>
      </w:pPr>
      <w:r>
        <w:rPr>
          <w:rFonts w:hint="eastAsia" w:ascii="宋体" w:hAnsi="宋体" w:cs="宋体"/>
          <w:b/>
          <w:sz w:val="36"/>
          <w:highlight w:val="none"/>
          <w:lang w:eastAsia="zh-CN"/>
        </w:rPr>
        <w:tab/>
      </w:r>
      <w:r/>
    </w:p>
    <w:p>
      <w:pPr>
        <w:pStyle w:val="692"/>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cs="宋体"/>
          <w:b/>
          <w:sz w:val="36"/>
          <w:szCs w:val="36"/>
          <w:highlight w:val="none"/>
          <w:lang w:eastAsia="zh-CN"/>
        </w:rPr>
        <w:t xml:space="preserve">句容市宝华镇人民政府</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val="en-US" w:eastAsia="zh-CN"/>
        </w:rPr>
        <w:t xml:space="preserve">江苏春为全过程工程咨询有限公司</w:t>
      </w:r>
      <w:r>
        <w:rPr>
          <w:rFonts w:hint="eastAsia" w:ascii="宋体" w:hAnsi="宋体" w:eastAsia="宋体" w:cs="宋体"/>
          <w:b/>
          <w:sz w:val="36"/>
          <w:szCs w:val="36"/>
          <w:highlight w:val="none"/>
        </w:rPr>
        <w:t xml:space="preserve">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日期：202</w:t>
      </w:r>
      <w:r>
        <w:rPr>
          <w:rFonts w:hint="eastAsia" w:ascii="宋体" w:hAnsi="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rPr>
        <w:t xml:space="preserve">月</w:t>
      </w:r>
      <w:r/>
    </w:p>
    <w:p>
      <w:pP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b/>
          <w:sz w:val="44"/>
          <w:highlight w:val="none"/>
        </w:rPr>
      </w:pPr>
      <w:r>
        <w:rPr>
          <w:rFonts w:hint="eastAsia" w:ascii="宋体" w:hAnsi="宋体"/>
          <w:b/>
          <w:sz w:val="44"/>
          <w:highlight w:val="none"/>
        </w:rPr>
        <w:br w:type="page" w:clear="all"/>
      </w:r>
      <w:r/>
    </w:p>
    <w:p>
      <w:pPr>
        <w:jc w:val="center"/>
        <w:spacing w:line="360" w:lineRule="auto"/>
        <w:tabs>
          <w:tab w:val="left" w:pos="1470" w:leader="none"/>
        </w:tabs>
        <w:rPr>
          <w:rFonts w:hint="eastAsia" w:ascii="宋体" w:hAnsi="宋体"/>
          <w:b/>
          <w:color w:val="5b9bd5" w:themeColor="accent5"/>
          <w:sz w:val="36"/>
          <w:szCs w:val="36"/>
          <w:highlight w:val="none"/>
          <w14:textFill>
            <w14:solidFill>
              <w14:schemeClr w14:val="accent5"/>
            </w14:solidFill>
          </w14:textFill>
        </w:rPr>
      </w:pPr>
      <w:r>
        <w:rPr>
          <w:rFonts w:hint="eastAsia" w:ascii="宋体" w:hAnsi="宋体"/>
          <w:b/>
          <w:sz w:val="44"/>
          <w:highlight w:val="none"/>
          <w:lang w:eastAsia="zh-CN"/>
        </w:rPr>
        <w:t xml:space="preserve">采购文件</w:t>
      </w:r>
      <w:r>
        <w:rPr>
          <w:rFonts w:hint="eastAsia" w:ascii="宋体" w:hAnsi="宋体"/>
          <w:b/>
          <w:sz w:val="44"/>
          <w:highlight w:val="none"/>
        </w:rPr>
        <w:t xml:space="preserve">目录</w:t>
      </w:r>
      <w:r/>
    </w:p>
    <w:sdt>
      <w:sdtPr>
        <w15:appearance w15:val="boundingBox"/>
        <w15:color w:val="dbdbdb"/>
        <w:id w:val="14748189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TOC \o "1-1" \h \u </w:instrText>
          </w:r>
          <w:r>
            <w:rPr>
              <w:sz w:val="28"/>
              <w:szCs w:val="32"/>
            </w:rPr>
            <w:fldChar w:fldCharType="separate"/>
          </w:r>
          <w:r>
            <w:rPr>
              <w:sz w:val="28"/>
              <w:szCs w:val="32"/>
            </w:rPr>
            <w:fldChar w:fldCharType="begin"/>
          </w:r>
          <w:r>
            <w:rPr>
              <w:sz w:val="28"/>
              <w:szCs w:val="32"/>
            </w:rPr>
            <w:instrText xml:space="preserve"> HYPERLINK \l _Toc19275 </w:instrText>
          </w:r>
          <w:r>
            <w:rPr>
              <w:sz w:val="28"/>
              <w:szCs w:val="32"/>
            </w:rPr>
            <w:fldChar w:fldCharType="separate"/>
          </w:r>
          <w:r>
            <w:rPr>
              <w:rFonts w:hint="eastAsia"/>
              <w:sz w:val="28"/>
              <w:szCs w:val="32"/>
            </w:rPr>
            <w:t xml:space="preserve">第一部分  </w:t>
          </w:r>
          <w:r>
            <w:rPr>
              <w:rFonts w:hint="eastAsia"/>
              <w:sz w:val="28"/>
              <w:szCs w:val="32"/>
              <w:lang w:eastAsia="zh-CN"/>
            </w:rPr>
            <w:t xml:space="preserve">采购公告</w:t>
          </w:r>
          <w:r>
            <w:rPr>
              <w:sz w:val="28"/>
              <w:szCs w:val="32"/>
            </w:rPr>
            <w:tab/>
          </w:r>
          <w:r>
            <w:rPr>
              <w:sz w:val="28"/>
              <w:szCs w:val="32"/>
            </w:rPr>
            <w:fldChar w:fldCharType="begin"/>
          </w:r>
          <w:r>
            <w:rPr>
              <w:sz w:val="28"/>
              <w:szCs w:val="32"/>
            </w:rPr>
            <w:instrText xml:space="preserve"> PAGEREF _Toc19275 \h </w:instrText>
          </w:r>
          <w:r>
            <w:rPr>
              <w:sz w:val="28"/>
              <w:szCs w:val="32"/>
            </w:rPr>
            <w:fldChar w:fldCharType="separate"/>
          </w:r>
          <w:r>
            <w:rPr>
              <w:sz w:val="28"/>
              <w:szCs w:val="32"/>
            </w:rPr>
            <w:t xml:space="preserve">2</w:t>
          </w:r>
          <w:r>
            <w:rPr>
              <w:sz w:val="28"/>
              <w:szCs w:val="32"/>
            </w:rPr>
            <w:fldChar w:fldCharType="end"/>
          </w:r>
          <w:r>
            <w:rPr>
              <w:sz w:val="28"/>
              <w:szCs w:val="32"/>
            </w:rPr>
            <w:fldChar w:fldCharType="end"/>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_Toc7194 </w:instrText>
          </w:r>
          <w:r>
            <w:rPr>
              <w:sz w:val="28"/>
              <w:szCs w:val="32"/>
            </w:rPr>
            <w:fldChar w:fldCharType="separate"/>
          </w:r>
          <w:r>
            <w:rPr>
              <w:rFonts w:hint="eastAsia"/>
              <w:sz w:val="28"/>
              <w:szCs w:val="32"/>
            </w:rPr>
            <w:t xml:space="preserve">第二部分  </w:t>
          </w:r>
          <w:r>
            <w:rPr>
              <w:rFonts w:hint="eastAsia"/>
              <w:sz w:val="28"/>
              <w:szCs w:val="32"/>
              <w:lang w:eastAsia="zh-CN"/>
            </w:rPr>
            <w:t xml:space="preserve">供应商须知</w:t>
          </w:r>
          <w:r>
            <w:rPr>
              <w:sz w:val="28"/>
              <w:szCs w:val="32"/>
            </w:rPr>
            <w:tab/>
          </w:r>
          <w:r>
            <w:rPr>
              <w:sz w:val="28"/>
              <w:szCs w:val="32"/>
            </w:rPr>
            <w:fldChar w:fldCharType="begin"/>
          </w:r>
          <w:r>
            <w:rPr>
              <w:sz w:val="28"/>
              <w:szCs w:val="32"/>
            </w:rPr>
            <w:instrText xml:space="preserve"> PAGEREF _Toc7194 \h </w:instrText>
          </w:r>
          <w:r>
            <w:rPr>
              <w:sz w:val="28"/>
              <w:szCs w:val="32"/>
            </w:rPr>
            <w:fldChar w:fldCharType="separate"/>
          </w:r>
          <w:r>
            <w:rPr>
              <w:sz w:val="28"/>
              <w:szCs w:val="32"/>
            </w:rPr>
            <w:t xml:space="preserve">7</w:t>
          </w:r>
          <w:r>
            <w:rPr>
              <w:sz w:val="28"/>
              <w:szCs w:val="32"/>
            </w:rPr>
            <w:fldChar w:fldCharType="end"/>
          </w:r>
          <w:r>
            <w:rPr>
              <w:sz w:val="28"/>
              <w:szCs w:val="32"/>
            </w:rPr>
            <w:fldChar w:fldCharType="end"/>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_Toc1066 </w:instrText>
          </w:r>
          <w:r>
            <w:rPr>
              <w:sz w:val="28"/>
              <w:szCs w:val="32"/>
            </w:rPr>
            <w:fldChar w:fldCharType="separate"/>
          </w:r>
          <w:r>
            <w:rPr>
              <w:rFonts w:hint="eastAsia"/>
              <w:sz w:val="28"/>
              <w:szCs w:val="32"/>
            </w:rPr>
            <w:t xml:space="preserve">第三部分  拟签订的合同文本（货物、服务类）</w:t>
          </w:r>
          <w:r>
            <w:rPr>
              <w:sz w:val="28"/>
              <w:szCs w:val="32"/>
            </w:rPr>
            <w:tab/>
          </w:r>
          <w:r>
            <w:rPr>
              <w:sz w:val="28"/>
              <w:szCs w:val="32"/>
            </w:rPr>
            <w:fldChar w:fldCharType="begin"/>
          </w:r>
          <w:r>
            <w:rPr>
              <w:sz w:val="28"/>
              <w:szCs w:val="32"/>
            </w:rPr>
            <w:instrText xml:space="preserve"> PAGEREF _Toc1066 \h </w:instrText>
          </w:r>
          <w:r>
            <w:rPr>
              <w:sz w:val="28"/>
              <w:szCs w:val="32"/>
            </w:rPr>
            <w:fldChar w:fldCharType="separate"/>
          </w:r>
          <w:r>
            <w:rPr>
              <w:sz w:val="28"/>
              <w:szCs w:val="32"/>
            </w:rPr>
            <w:t xml:space="preserve">18</w:t>
          </w:r>
          <w:r>
            <w:rPr>
              <w:sz w:val="28"/>
              <w:szCs w:val="32"/>
            </w:rPr>
            <w:fldChar w:fldCharType="end"/>
          </w:r>
          <w:r>
            <w:rPr>
              <w:sz w:val="28"/>
              <w:szCs w:val="32"/>
            </w:rPr>
            <w:fldChar w:fldCharType="end"/>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_Toc29150 </w:instrText>
          </w:r>
          <w:r>
            <w:rPr>
              <w:sz w:val="28"/>
              <w:szCs w:val="32"/>
            </w:rPr>
            <w:fldChar w:fldCharType="separate"/>
          </w:r>
          <w:r>
            <w:rPr>
              <w:rFonts w:hint="eastAsia"/>
              <w:sz w:val="28"/>
              <w:szCs w:val="32"/>
            </w:rPr>
            <w:t xml:space="preserve">第四部分</w:t>
          </w:r>
          <w:r>
            <w:rPr>
              <w:rFonts w:hint="eastAsia"/>
              <w:sz w:val="28"/>
              <w:szCs w:val="32"/>
              <w:lang w:val="en-US" w:eastAsia="zh-CN"/>
            </w:rPr>
            <w:t xml:space="preserve"> </w:t>
          </w:r>
          <w:r>
            <w:rPr>
              <w:rFonts w:hint="eastAsia"/>
              <w:sz w:val="28"/>
              <w:szCs w:val="32"/>
            </w:rPr>
            <w:t xml:space="preserve"> 采购需求</w:t>
          </w:r>
          <w:r>
            <w:rPr>
              <w:sz w:val="28"/>
              <w:szCs w:val="32"/>
            </w:rPr>
            <w:tab/>
          </w:r>
          <w:r>
            <w:rPr>
              <w:sz w:val="28"/>
              <w:szCs w:val="32"/>
            </w:rPr>
            <w:fldChar w:fldCharType="begin"/>
          </w:r>
          <w:r>
            <w:rPr>
              <w:sz w:val="28"/>
              <w:szCs w:val="32"/>
            </w:rPr>
            <w:instrText xml:space="preserve"> PAGEREF _Toc29150 \h </w:instrText>
          </w:r>
          <w:r>
            <w:rPr>
              <w:sz w:val="28"/>
              <w:szCs w:val="32"/>
            </w:rPr>
            <w:fldChar w:fldCharType="separate"/>
          </w:r>
          <w:r>
            <w:rPr>
              <w:sz w:val="28"/>
              <w:szCs w:val="32"/>
            </w:rPr>
            <w:t xml:space="preserve">30</w:t>
          </w:r>
          <w:r>
            <w:rPr>
              <w:sz w:val="28"/>
              <w:szCs w:val="32"/>
            </w:rPr>
            <w:fldChar w:fldCharType="end"/>
          </w:r>
          <w:r>
            <w:rPr>
              <w:sz w:val="28"/>
              <w:szCs w:val="32"/>
            </w:rPr>
            <w:fldChar w:fldCharType="end"/>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_Toc28890 </w:instrText>
          </w:r>
          <w:r>
            <w:rPr>
              <w:sz w:val="28"/>
              <w:szCs w:val="32"/>
            </w:rPr>
            <w:fldChar w:fldCharType="separate"/>
          </w:r>
          <w:r>
            <w:rPr>
              <w:rFonts w:hint="eastAsia"/>
              <w:sz w:val="28"/>
              <w:szCs w:val="32"/>
            </w:rPr>
            <w:t xml:space="preserve">第五部分  评标办法和标准</w:t>
          </w:r>
          <w:r>
            <w:rPr>
              <w:sz w:val="28"/>
              <w:szCs w:val="32"/>
            </w:rPr>
            <w:tab/>
          </w:r>
          <w:r>
            <w:rPr>
              <w:sz w:val="28"/>
              <w:szCs w:val="32"/>
            </w:rPr>
            <w:fldChar w:fldCharType="begin"/>
          </w:r>
          <w:r>
            <w:rPr>
              <w:sz w:val="28"/>
              <w:szCs w:val="32"/>
            </w:rPr>
            <w:instrText xml:space="preserve"> PAGEREF _Toc28890 \h </w:instrText>
          </w:r>
          <w:r>
            <w:rPr>
              <w:sz w:val="28"/>
              <w:szCs w:val="32"/>
            </w:rPr>
            <w:fldChar w:fldCharType="separate"/>
          </w:r>
          <w:r>
            <w:rPr>
              <w:sz w:val="28"/>
              <w:szCs w:val="32"/>
            </w:rPr>
            <w:t xml:space="preserve">60</w:t>
          </w:r>
          <w:r>
            <w:rPr>
              <w:sz w:val="28"/>
              <w:szCs w:val="32"/>
            </w:rPr>
            <w:fldChar w:fldCharType="end"/>
          </w:r>
          <w:r>
            <w:rPr>
              <w:sz w:val="28"/>
              <w:szCs w:val="32"/>
            </w:rPr>
            <w:fldChar w:fldCharType="end"/>
          </w:r>
          <w:r/>
        </w:p>
        <w:p>
          <w:pPr>
            <w:pStyle w:val="738"/>
            <w:keepLines w:val="0"/>
            <w:keepNext w:val="0"/>
            <w:pageBreakBefore w:val="0"/>
            <w:spacing w:line="360" w:lineRule="auto"/>
            <w:tabs>
              <w:tab w:val="right" w:pos="9367" w:leader="dot"/>
            </w:tabs>
            <w:rPr>
              <w:sz w:val="28"/>
              <w:szCs w:val="32"/>
            </w:rPr>
          </w:pPr>
          <w:r>
            <w:rPr>
              <w:sz w:val="28"/>
              <w:szCs w:val="32"/>
            </w:rPr>
            <w:fldChar w:fldCharType="begin"/>
          </w:r>
          <w:r>
            <w:rPr>
              <w:sz w:val="28"/>
              <w:szCs w:val="32"/>
            </w:rPr>
            <w:instrText xml:space="preserve"> HYPERLINK \l _Toc19950 </w:instrText>
          </w:r>
          <w:r>
            <w:rPr>
              <w:sz w:val="28"/>
              <w:szCs w:val="32"/>
            </w:rPr>
            <w:fldChar w:fldCharType="separate"/>
          </w:r>
          <w:r>
            <w:rPr>
              <w:rFonts w:hint="eastAsia"/>
              <w:sz w:val="28"/>
              <w:szCs w:val="32"/>
            </w:rPr>
            <w:t xml:space="preserve">第六部分  </w:t>
          </w:r>
          <w:r>
            <w:rPr>
              <w:rFonts w:hint="eastAsia"/>
              <w:sz w:val="28"/>
              <w:szCs w:val="32"/>
              <w:lang w:eastAsia="zh-CN"/>
            </w:rPr>
            <w:t xml:space="preserve">响应文件</w:t>
          </w:r>
          <w:r>
            <w:rPr>
              <w:rFonts w:hint="eastAsia"/>
              <w:sz w:val="28"/>
              <w:szCs w:val="32"/>
            </w:rPr>
            <w:t xml:space="preserve">（格式）</w:t>
          </w:r>
          <w:r>
            <w:rPr>
              <w:sz w:val="28"/>
              <w:szCs w:val="32"/>
            </w:rPr>
            <w:tab/>
          </w:r>
          <w:r>
            <w:rPr>
              <w:sz w:val="28"/>
              <w:szCs w:val="32"/>
            </w:rPr>
            <w:fldChar w:fldCharType="begin"/>
          </w:r>
          <w:r>
            <w:rPr>
              <w:sz w:val="28"/>
              <w:szCs w:val="32"/>
            </w:rPr>
            <w:instrText xml:space="preserve"> PAGEREF _Toc19950 \h </w:instrText>
          </w:r>
          <w:r>
            <w:rPr>
              <w:sz w:val="28"/>
              <w:szCs w:val="32"/>
            </w:rPr>
            <w:fldChar w:fldCharType="separate"/>
          </w:r>
          <w:r>
            <w:rPr>
              <w:sz w:val="28"/>
              <w:szCs w:val="32"/>
            </w:rPr>
            <w:t xml:space="preserve">69</w:t>
          </w:r>
          <w:r>
            <w:rPr>
              <w:sz w:val="28"/>
              <w:szCs w:val="32"/>
            </w:rPr>
            <w:fldChar w:fldCharType="end"/>
          </w:r>
          <w:r>
            <w:rPr>
              <w:sz w:val="28"/>
              <w:szCs w:val="32"/>
            </w:rPr>
            <w:fldChar w:fldCharType="end"/>
          </w:r>
          <w:r/>
        </w:p>
        <w:p>
          <w:pPr>
            <w:keepLines w:val="0"/>
            <w:keepNext w:val="0"/>
            <w:pageBreakBefore w:val="0"/>
            <w:spacing w:line="360" w:lineRule="auto"/>
          </w:pPr>
          <w:r>
            <w:rPr>
              <w:sz w:val="24"/>
              <w:szCs w:val="24"/>
            </w:rPr>
            <w:fldChar w:fldCharType="end"/>
          </w:r>
          <w:r/>
        </w:p>
      </w:sdtContent>
    </w:sdt>
    <w:p>
      <w:r/>
      <w:r/>
    </w:p>
    <w:p>
      <w:pPr>
        <w:pStyle w:val="691"/>
        <w:rPr>
          <w:rFonts w:hint="eastAsia"/>
          <w:lang w:eastAsia="zh-CN"/>
        </w:rPr>
      </w:pPr>
      <w:r>
        <w:rPr>
          <w:rFonts w:ascii="宋体" w:hAnsi="宋体"/>
          <w:highlight w:val="none"/>
        </w:rPr>
        <w:br w:type="page" w:clear="all"/>
      </w:r>
      <w:bookmarkStart w:id="2" w:name="_Toc92167999"/>
      <w:r/>
      <w:bookmarkStart w:id="3" w:name="_Toc100386033"/>
      <w:r/>
      <w:bookmarkStart w:id="4" w:name="_Toc20732967"/>
      <w:r/>
      <w:bookmarkStart w:id="5" w:name="_Toc19275"/>
      <w:r>
        <w:rPr>
          <w:rFonts w:hint="eastAsia"/>
        </w:rPr>
        <w:t xml:space="preserve">第一部分  </w:t>
      </w:r>
      <w:bookmarkEnd w:id="2"/>
      <w:r/>
      <w:bookmarkEnd w:id="3"/>
      <w:r/>
      <w:bookmarkEnd w:id="4"/>
      <w:r>
        <w:rPr>
          <w:rFonts w:hint="eastAsia"/>
          <w:lang w:eastAsia="zh-CN"/>
        </w:rPr>
        <w:t xml:space="preserve">采购公告</w:t>
      </w:r>
      <w:bookmarkEnd w:id="5"/>
      <w:r/>
      <w:r/>
    </w:p>
    <w:p>
      <w:pPr>
        <w:ind w:firstLine="480"/>
        <w:spacing w:line="360" w:lineRule="auto"/>
        <w:rPr>
          <w:rFonts w:hint="eastAsia" w:ascii="宋体" w:hAnsi="宋体"/>
          <w:sz w:val="24"/>
          <w:szCs w:val="28"/>
          <w:highlight w:val="none"/>
        </w:rPr>
        <w:pBdr>
          <w:top w:val="single" w:color="auto" w:sz="4" w:space="1"/>
          <w:left w:val="single" w:color="auto" w:sz="4" w:space="4"/>
          <w:bottom w:val="single" w:color="auto" w:sz="4" w:space="1"/>
          <w:right w:val="single" w:color="auto" w:sz="4" w:space="4"/>
        </w:pBdr>
      </w:pPr>
      <w:r/>
      <w:bookmarkStart w:id="6" w:name="_Toc92168010"/>
      <w:r/>
      <w:bookmarkStart w:id="7" w:name="_Toc98669699"/>
      <w:r/>
      <w:bookmarkStart w:id="8" w:name="_Toc20732978"/>
      <w:r/>
      <w:bookmarkStart w:id="9" w:name="_Toc100386044"/>
      <w:r/>
      <w:bookmarkStart w:id="10" w:name="_Toc98669341"/>
      <w:r>
        <w:rPr>
          <w:rFonts w:hint="eastAsia" w:ascii="宋体" w:hAnsi="宋体"/>
          <w:sz w:val="24"/>
          <w:szCs w:val="28"/>
          <w:highlight w:val="none"/>
        </w:rPr>
        <w:t xml:space="preserve">项目概况</w:t>
      </w:r>
      <w:r/>
    </w:p>
    <w:p>
      <w:pPr>
        <w:ind w:firstLine="480"/>
        <w:spacing w:line="360" w:lineRule="auto"/>
        <w:rPr>
          <w:rFonts w:hint="eastAsia" w:ascii="宋体" w:hAnsi="宋体"/>
          <w:color w:val="0000ff"/>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rPr>
          <w:rFonts w:hint="eastAsia" w:ascii="宋体" w:hAnsi="宋体"/>
          <w:sz w:val="24"/>
          <w:szCs w:val="28"/>
          <w:highlight w:val="none"/>
        </w:rPr>
        <w:t xml:space="preserve">的潜在</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应在</w:t>
      </w:r>
      <w:r>
        <w:rPr>
          <w:rFonts w:hint="eastAsia" w:ascii="宋体" w:hAnsi="宋体"/>
          <w:color w:val="000000"/>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highlight w:val="none"/>
        </w:rPr>
        <w:fldChar w:fldCharType="begin"/>
      </w:r>
      <w:r>
        <w:rPr>
          <w:highlight w:val="none"/>
        </w:rPr>
        <w:instrText xml:space="preserve"> HYPERLINK "http://jszfcg.jsczt.cn/jszc/login获取招标文件，并于2025年01月" </w:instrText>
      </w:r>
      <w:r>
        <w:rPr>
          <w:highlight w:val="none"/>
        </w:rPr>
        <w:fldChar w:fldCharType="separate"/>
      </w:r>
      <w:r>
        <w:rPr>
          <w:rStyle w:val="771"/>
          <w:rFonts w:hint="eastAsia" w:ascii="宋体" w:hAnsi="宋体"/>
          <w:color w:val="auto"/>
          <w:sz w:val="24"/>
          <w:highlight w:val="none"/>
        </w:rPr>
        <w:t xml:space="preserve">获取</w:t>
      </w:r>
      <w:r>
        <w:rPr>
          <w:rStyle w:val="771"/>
          <w:rFonts w:hint="eastAsia" w:ascii="宋体" w:hAnsi="宋体"/>
          <w:color w:val="auto"/>
          <w:sz w:val="24"/>
          <w:highlight w:val="none"/>
          <w:lang w:eastAsia="zh-CN"/>
        </w:rPr>
        <w:t xml:space="preserve">采购文件</w:t>
      </w:r>
      <w:r>
        <w:rPr>
          <w:rStyle w:val="771"/>
          <w:rFonts w:hint="eastAsia" w:ascii="宋体" w:hAnsi="宋体"/>
          <w:color w:val="auto"/>
          <w:sz w:val="24"/>
          <w:highlight w:val="none"/>
        </w:rPr>
        <w:t xml:space="preserve">，</w:t>
      </w:r>
      <w:r>
        <w:rPr>
          <w:rStyle w:val="771"/>
          <w:rFonts w:hint="eastAsia" w:ascii="宋体" w:hAnsi="宋体"/>
          <w:sz w:val="24"/>
          <w:highlight w:val="none"/>
        </w:rPr>
        <w:t xml:space="preserve">并于2026年</w:t>
      </w:r>
      <w:r>
        <w:rPr>
          <w:rStyle w:val="771"/>
          <w:rFonts w:hint="eastAsia" w:ascii="宋体" w:hAnsi="宋体"/>
          <w:sz w:val="24"/>
          <w:highlight w:val="none"/>
          <w:lang w:val="en-US" w:eastAsia="zh-CN"/>
        </w:rPr>
        <w:t xml:space="preserve">6</w:t>
      </w:r>
      <w:r>
        <w:rPr>
          <w:rStyle w:val="771"/>
          <w:rFonts w:hint="eastAsia" w:ascii="宋体" w:hAnsi="宋体"/>
          <w:sz w:val="24"/>
          <w:highlight w:val="none"/>
        </w:rPr>
        <w:t xml:space="preserve">月</w:t>
      </w:r>
      <w:r>
        <w:rPr>
          <w:rStyle w:val="771"/>
          <w:rFonts w:hint="eastAsia" w:ascii="宋体" w:hAnsi="宋体"/>
          <w:sz w:val="24"/>
          <w:highlight w:val="none"/>
        </w:rPr>
        <w:fldChar w:fldCharType="end"/>
      </w:r>
      <w:r>
        <w:rPr>
          <w:rFonts w:hint="eastAsia" w:ascii="宋体" w:hAnsi="宋体"/>
          <w:color w:val="0000ff"/>
          <w:sz w:val="24"/>
          <w:highlight w:val="none"/>
          <w:lang w:val="en-US" w:eastAsia="zh-CN"/>
        </w:rPr>
        <w:t xml:space="preserve">4</w:t>
      </w:r>
      <w:r>
        <w:rPr>
          <w:rStyle w:val="771"/>
          <w:rFonts w:hint="eastAsia" w:ascii="宋体" w:hAnsi="宋体"/>
          <w:sz w:val="24"/>
          <w:highlight w:val="none"/>
        </w:rPr>
        <w:t xml:space="preserve">日</w:t>
      </w:r>
      <w:r>
        <w:rPr>
          <w:rFonts w:hint="eastAsia" w:ascii="宋体" w:hAnsi="宋体"/>
          <w:color w:val="0000ff"/>
          <w:sz w:val="24"/>
          <w:highlight w:val="none"/>
        </w:rPr>
        <w:t xml:space="preserve">09点</w:t>
      </w:r>
      <w:r>
        <w:rPr>
          <w:rFonts w:hint="eastAsia" w:ascii="宋体" w:hAnsi="宋体"/>
          <w:color w:val="0000ff"/>
          <w:sz w:val="24"/>
          <w:highlight w:val="none"/>
          <w:lang w:val="en-US" w:eastAsia="zh-CN"/>
        </w:rPr>
        <w:t xml:space="preserve">3</w:t>
      </w:r>
      <w:r>
        <w:rPr>
          <w:rFonts w:hint="eastAsia" w:ascii="宋体" w:hAnsi="宋体"/>
          <w:color w:val="0000ff"/>
          <w:sz w:val="24"/>
          <w:highlight w:val="none"/>
        </w:rPr>
        <w:t xml:space="preserve">0分</w:t>
      </w:r>
      <w:r>
        <w:rPr>
          <w:rFonts w:hint="eastAsia" w:ascii="宋体" w:hAnsi="宋体"/>
          <w:sz w:val="24"/>
          <w:szCs w:val="28"/>
          <w:highlight w:val="none"/>
        </w:rPr>
        <w:t xml:space="preserve">（北京时间）前按要求递交</w:t>
      </w:r>
      <w:r>
        <w:rPr>
          <w:rFonts w:hint="eastAsia" w:ascii="宋体" w:hAnsi="宋体"/>
          <w:sz w:val="24"/>
          <w:szCs w:val="28"/>
          <w:highlight w:val="none"/>
          <w:lang w:eastAsia="zh-CN"/>
        </w:rPr>
        <w:t xml:space="preserve">响应文件</w:t>
      </w:r>
      <w:r>
        <w:rPr>
          <w:rFonts w:hint="eastAsia" w:ascii="宋体" w:hAnsi="宋体"/>
          <w:sz w:val="24"/>
          <w:szCs w:val="28"/>
          <w:highlight w:val="none"/>
        </w:rPr>
        <w:t xml:space="preserve">。</w:t>
      </w:r>
      <w:r/>
    </w:p>
    <w:p>
      <w:pPr>
        <w:pStyle w:val="692"/>
        <w:ind w:left="-142"/>
        <w:jc w:val="both"/>
        <w:spacing w:line="360" w:lineRule="auto"/>
        <w:rPr>
          <w:rFonts w:hint="eastAsia" w:ascii="宋体" w:hAnsi="宋体" w:eastAsia="宋体" w:cs="宋体"/>
          <w:b w:val="0"/>
          <w:sz w:val="24"/>
          <w:szCs w:val="28"/>
          <w:highlight w:val="none"/>
        </w:rPr>
      </w:pPr>
      <w:r/>
      <w:bookmarkStart w:id="11" w:name="_Toc28359079"/>
      <w:r/>
      <w:bookmarkStart w:id="12" w:name="_Toc28359002"/>
      <w:r/>
      <w:bookmarkStart w:id="13" w:name="_Toc35393790"/>
      <w:r/>
      <w:bookmarkStart w:id="14" w:name="_Toc35393621"/>
      <w:r/>
      <w:bookmarkStart w:id="15" w:name="_Hlk24379207"/>
      <w:r>
        <w:rPr>
          <w:rFonts w:hint="eastAsia" w:ascii="宋体" w:hAnsi="宋体" w:eastAsia="宋体" w:cs="宋体"/>
          <w:b w:val="0"/>
          <w:sz w:val="24"/>
          <w:szCs w:val="28"/>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0000ff"/>
          <w:sz w:val="24"/>
          <w:szCs w:val="28"/>
          <w:highlight w:val="yellow"/>
          <w:lang w:eastAsia="zh-CN"/>
        </w:rPr>
      </w:pPr>
      <w:r>
        <w:rPr>
          <w:rFonts w:hint="eastAsia" w:ascii="宋体" w:hAnsi="宋体"/>
          <w:sz w:val="24"/>
          <w:szCs w:val="28"/>
          <w:highlight w:val="none"/>
          <w:lang w:eastAsia="zh-CN"/>
        </w:rPr>
        <w:t xml:space="preserve">项目编号：JSZC-321183-JSCW-G2026-0015</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项目名称：</w:t>
      </w:r>
      <w:bookmarkEnd w:id="15"/>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cs="宋体"/>
          <w:color w:val="000000"/>
          <w:sz w:val="24"/>
          <w:highlight w:val="none"/>
        </w:rPr>
        <w:t xml:space="preserve">预算金额：</w:t>
      </w:r>
      <w:r>
        <w:rPr>
          <w:rFonts w:hint="eastAsia" w:ascii="宋体" w:hAnsi="宋体"/>
          <w:color w:val="0000ff"/>
          <w:sz w:val="24"/>
          <w:szCs w:val="28"/>
          <w:highlight w:val="none"/>
          <w:lang w:val="en-US" w:eastAsia="zh-CN"/>
        </w:rPr>
        <w:t xml:space="preserve">2406740.90</w:t>
      </w:r>
      <w:r>
        <w:rPr>
          <w:rFonts w:hint="eastAsia" w:ascii="宋体" w:hAnsi="宋体"/>
          <w:color w:val="0000ff"/>
          <w:sz w:val="24"/>
          <w:szCs w:val="28"/>
          <w:highlight w:val="none"/>
        </w:rPr>
        <w:t xml:space="preserve">元</w:t>
      </w:r>
      <w:r>
        <w:rPr>
          <w:rFonts w:ascii="宋体" w:hAnsi="宋体"/>
          <w:color w:val="0000ff"/>
          <w:sz w:val="24"/>
          <w:szCs w:val="28"/>
          <w:highlight w:val="none"/>
        </w:rPr>
        <w:t xml:space="preserve"> </w:t>
      </w:r>
      <w:r/>
    </w:p>
    <w:p>
      <w:pPr>
        <w:ind w:firstLine="480"/>
        <w:jc w:val="left"/>
        <w:spacing w:line="360" w:lineRule="auto"/>
        <w:widowControl/>
        <w:rPr>
          <w:rFonts w:hint="eastAsia" w:ascii="宋体" w:hAnsi="宋体"/>
          <w:color w:val="0000ff"/>
          <w:sz w:val="24"/>
          <w:szCs w:val="28"/>
          <w:highlight w:val="none"/>
        </w:rPr>
      </w:pPr>
      <w:r>
        <w:rPr>
          <w:rFonts w:hint="eastAsia" w:ascii="宋体" w:hAnsi="宋体"/>
          <w:sz w:val="24"/>
          <w:szCs w:val="28"/>
          <w:highlight w:val="none"/>
        </w:rPr>
        <w:t xml:space="preserve">最高限价：</w:t>
      </w:r>
      <w:r>
        <w:rPr>
          <w:rFonts w:hint="eastAsia" w:ascii="宋体" w:hAnsi="宋体"/>
          <w:color w:val="0000ff"/>
          <w:sz w:val="24"/>
          <w:szCs w:val="28"/>
          <w:highlight w:val="none"/>
          <w:lang w:eastAsia="zh-CN"/>
        </w:rPr>
        <w:t xml:space="preserve">2406740.90</w:t>
      </w:r>
      <w:r>
        <w:rPr>
          <w:rFonts w:hint="eastAsia" w:ascii="宋体" w:hAnsi="宋体"/>
          <w:color w:val="0000ff"/>
          <w:sz w:val="24"/>
          <w:szCs w:val="28"/>
          <w:highlight w:val="none"/>
        </w:rPr>
        <w:t xml:space="preserve">元</w:t>
      </w:r>
      <w:r/>
    </w:p>
    <w:p>
      <w:pPr>
        <w:ind w:firstLine="480"/>
        <w:jc w:val="left"/>
        <w:spacing w:line="360" w:lineRule="auto"/>
        <w:widowControl/>
        <w:rPr>
          <w:rFonts w:hint="eastAsia" w:ascii="宋体" w:hAnsi="宋体" w:eastAsia="宋体"/>
          <w:sz w:val="24"/>
          <w:szCs w:val="28"/>
          <w:highlight w:val="none"/>
          <w:lang w:val="en-US" w:eastAsia="zh-CN"/>
        </w:rPr>
      </w:pPr>
      <w:r>
        <w:rPr>
          <w:rFonts w:hint="eastAsia" w:ascii="宋体" w:hAnsi="宋体"/>
          <w:sz w:val="24"/>
          <w:szCs w:val="28"/>
          <w:highlight w:val="none"/>
          <w:lang w:val="en-US" w:eastAsia="zh-CN"/>
        </w:rPr>
        <w:t xml:space="preserve">采购方式：</w:t>
      </w:r>
      <w:r>
        <w:rPr>
          <w:rFonts w:hint="eastAsia" w:ascii="宋体" w:hAnsi="宋体"/>
          <w:color w:val="0000ff"/>
          <w:sz w:val="24"/>
          <w:szCs w:val="28"/>
          <w:highlight w:val="none"/>
          <w:lang w:eastAsia="zh-CN"/>
        </w:rPr>
        <w:t xml:space="preserve">公开招标</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采购需求：</w:t>
      </w:r>
      <w:r>
        <w:rPr>
          <w:rFonts w:hint="eastAsia" w:ascii="宋体" w:hAnsi="宋体"/>
          <w:color w:val="0000ff"/>
          <w:sz w:val="24"/>
          <w:szCs w:val="28"/>
          <w:highlight w:val="none"/>
        </w:rPr>
        <w:t xml:space="preserve">详细内容及要求见采购需求。</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rPr>
        <w:t xml:space="preserve">合同履行期限：</w:t>
      </w:r>
      <w:r>
        <w:rPr>
          <w:rFonts w:hint="eastAsia" w:ascii="宋体" w:hAnsi="宋体"/>
          <w:color w:val="0000ff"/>
          <w:sz w:val="24"/>
          <w:szCs w:val="28"/>
          <w:highlight w:val="none"/>
          <w:lang w:eastAsia="zh-CN"/>
        </w:rPr>
        <w:t xml:space="preserve">合同签订起60日内</w:t>
      </w:r>
      <w:r>
        <w:rPr>
          <w:rFonts w:hint="eastAsia" w:ascii="宋体" w:hAnsi="宋体"/>
          <w:color w:val="0000ff"/>
          <w:sz w:val="24"/>
          <w:szCs w:val="28"/>
          <w:highlight w:val="none"/>
        </w:rPr>
        <w:t xml:space="preserve">完成所有工作</w:t>
      </w:r>
      <w:r/>
    </w:p>
    <w:p>
      <w:pPr>
        <w:ind w:firstLine="480"/>
        <w:jc w:val="left"/>
        <w:spacing w:line="360" w:lineRule="auto"/>
        <w:widowControl/>
        <w:rPr>
          <w:rFonts w:hint="eastAsia" w:ascii="宋体" w:hAnsi="宋体"/>
          <w:color w:val="000000"/>
          <w:sz w:val="24"/>
          <w:highlight w:val="none"/>
        </w:rPr>
      </w:pPr>
      <w:r>
        <w:rPr>
          <w:rFonts w:hint="eastAsia" w:ascii="宋体" w:hAnsi="宋体" w:eastAsia="宋体" w:cs="宋体"/>
          <w:sz w:val="24"/>
          <w:szCs w:val="28"/>
          <w:highlight w:val="none"/>
        </w:rPr>
        <w:t xml:space="preserve">本项目</w:t>
      </w:r>
      <w:r>
        <w:rPr>
          <w:rFonts w:hint="eastAsia" w:ascii="宋体" w:hAnsi="宋体" w:eastAsia="宋体" w:cs="宋体"/>
          <w:sz w:val="24"/>
          <w:szCs w:val="28"/>
          <w:highlight w:val="none"/>
          <w:u w:val="single"/>
        </w:rPr>
        <w:t xml:space="preserve"> 不接受 </w:t>
      </w:r>
      <w:r>
        <w:rPr>
          <w:rFonts w:hint="eastAsia" w:ascii="宋体" w:hAnsi="宋体" w:eastAsia="宋体" w:cs="宋体"/>
          <w:sz w:val="24"/>
          <w:szCs w:val="28"/>
          <w:highlight w:val="none"/>
        </w:rPr>
        <w:t xml:space="preserve">联合体投标。</w:t>
      </w:r>
      <w:r/>
    </w:p>
    <w:p>
      <w:pPr>
        <w:ind w:firstLine="480"/>
        <w:spacing w:line="360" w:lineRule="auto"/>
        <w:rPr>
          <w:rFonts w:hint="eastAsia" w:ascii="宋体" w:hAnsi="宋体" w:eastAsia="宋体" w:cs="宋体"/>
          <w:sz w:val="24"/>
          <w:szCs w:val="28"/>
          <w:highlight w:val="none"/>
          <w:lang w:eastAsia="zh-CN"/>
        </w:rPr>
      </w:pPr>
      <w:r/>
      <w:bookmarkStart w:id="16" w:name="_Toc35393791"/>
      <w:r/>
      <w:bookmarkStart w:id="17" w:name="_Toc28359003"/>
      <w:r/>
      <w:bookmarkStart w:id="18" w:name="_Toc35393622"/>
      <w:r/>
      <w:bookmarkStart w:id="19" w:name="_Toc28359080"/>
      <w:r>
        <w:rPr>
          <w:rFonts w:hint="eastAsia" w:ascii="宋体" w:hAnsi="宋体" w:eastAsia="宋体" w:cs="宋体"/>
          <w:sz w:val="24"/>
          <w:szCs w:val="28"/>
          <w:highlight w:val="none"/>
        </w:rPr>
        <w:t xml:space="preserve">本项目</w:t>
      </w:r>
      <w:r>
        <w:rPr>
          <w:rFonts w:hint="eastAsia" w:ascii="宋体" w:hAnsi="宋体" w:eastAsia="宋体" w:cs="宋体"/>
          <w:sz w:val="24"/>
          <w:szCs w:val="28"/>
          <w:highlight w:val="none"/>
          <w:u w:val="single"/>
        </w:rPr>
        <w:t xml:space="preserve"> 不接受 </w:t>
      </w:r>
      <w:r>
        <w:rPr>
          <w:rFonts w:hint="eastAsia" w:ascii="宋体" w:hAnsi="宋体" w:eastAsia="宋体" w:cs="宋体"/>
          <w:sz w:val="24"/>
          <w:szCs w:val="28"/>
          <w:highlight w:val="none"/>
        </w:rPr>
        <w:t xml:space="preserve">进口产品投标</w:t>
      </w:r>
      <w:r>
        <w:rPr>
          <w:rFonts w:hint="eastAsia" w:ascii="宋体" w:hAnsi="宋体" w:eastAsia="宋体" w:cs="宋体"/>
          <w:sz w:val="24"/>
          <w:szCs w:val="28"/>
          <w:highlight w:val="none"/>
          <w:lang w:eastAsia="zh-CN"/>
        </w:rPr>
        <w:t xml:space="preserve">。</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本项目供应商邀请方式：发布公告</w:t>
      </w:r>
      <w:r/>
    </w:p>
    <w:p>
      <w:pPr>
        <w:ind w:firstLine="48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本次采购确定的成交供应商数量:1名</w:t>
      </w:r>
      <w:r/>
    </w:p>
    <w:p>
      <w:pPr>
        <w:pStyle w:val="692"/>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二、申请人的资格要求：</w:t>
      </w:r>
      <w:bookmarkEnd w:id="16"/>
      <w:r/>
      <w:bookmarkEnd w:id="17"/>
      <w:r/>
      <w:bookmarkEnd w:id="18"/>
      <w:r/>
      <w:bookmarkEnd w:id="19"/>
      <w:r>
        <w:rPr>
          <w:rFonts w:ascii="宋体" w:hAnsi="宋体" w:eastAsia="宋体" w:cs="宋体"/>
          <w:b w:val="0"/>
          <w:sz w:val="24"/>
          <w:szCs w:val="28"/>
          <w:highlight w:val="none"/>
        </w:rPr>
        <w:t xml:space="preserve"> </w:t>
      </w:r>
      <w:r/>
    </w:p>
    <w:p>
      <w:pPr>
        <w:ind w:firstLine="480"/>
        <w:spacing w:line="360" w:lineRule="auto"/>
        <w:rPr>
          <w:rFonts w:hint="eastAsia" w:ascii="宋体" w:hAnsi="宋体"/>
          <w:sz w:val="24"/>
          <w:szCs w:val="28"/>
          <w:highlight w:val="none"/>
        </w:rPr>
      </w:pPr>
      <w:r/>
      <w:bookmarkStart w:id="20" w:name="_Toc35393623"/>
      <w:r/>
      <w:bookmarkStart w:id="21" w:name="_Toc35393792"/>
      <w:r/>
      <w:bookmarkStart w:id="22" w:name="_Toc28359004"/>
      <w:r/>
      <w:bookmarkStart w:id="23" w:name="_Toc28359081"/>
      <w:r>
        <w:rPr>
          <w:rFonts w:hint="eastAsia" w:ascii="宋体" w:hAnsi="宋体"/>
          <w:sz w:val="24"/>
          <w:szCs w:val="28"/>
          <w:highlight w:val="none"/>
        </w:rPr>
        <w:t xml:space="preserve">1.满足《中华人民共和国政府采购法》第二十二条规定：</w:t>
      </w:r>
      <w:r>
        <w:rPr>
          <w:rFonts w:ascii="宋体" w:hAnsi="宋体"/>
          <w:sz w:val="24"/>
          <w:szCs w:val="28"/>
          <w:highlight w:val="none"/>
        </w:rPr>
        <w:t xml:space="preserve"> </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1.1具有独立承担民事责任的能力（提供法人或者其他组织的营业执照等证明文件扫描件；</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为自然人的，提供其身份证扫描件）；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1.3具有履行合同所必需的设备和专业技术能力[提供</w:t>
      </w:r>
      <w:r>
        <w:rPr>
          <w:rFonts w:hint="eastAsia" w:ascii="宋体" w:hAnsi="宋体"/>
          <w:sz w:val="24"/>
          <w:szCs w:val="28"/>
          <w:highlight w:val="none"/>
          <w:lang w:eastAsia="zh-CN"/>
        </w:rPr>
        <w:t xml:space="preserve">供应商</w:t>
      </w:r>
      <w:r>
        <w:rPr>
          <w:rFonts w:hint="eastAsia" w:ascii="宋体" w:hAnsi="宋体"/>
          <w:sz w:val="24"/>
          <w:szCs w:val="28"/>
          <w:highlight w:val="none"/>
        </w:rPr>
        <w:t xml:space="preserve">相关信息一览表或资格承诺函（格式见第六部分）]；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1.5参加政府采购活动前三年内，在经营活动中没有重大违法记录</w:t>
      </w:r>
      <w:bookmarkStart w:id="24" w:name="OLE_LINK14"/>
      <w:r>
        <w:rPr>
          <w:rFonts w:hint="eastAsia" w:ascii="宋体" w:hAnsi="宋体"/>
          <w:sz w:val="24"/>
          <w:szCs w:val="28"/>
          <w:highlight w:val="none"/>
        </w:rPr>
        <w:t xml:space="preserve">[见投标函或提供资格承诺函（格式见第六部分）];</w:t>
      </w:r>
      <w:bookmarkEnd w:id="24"/>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1.6法律、行政法规规定的其他条件：无。</w:t>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2</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落实政府采购政策需满足的资格要求：</w:t>
      </w:r>
      <w:r/>
    </w:p>
    <w:p>
      <w:pPr>
        <w:ind w:firstLine="480"/>
        <w:spacing w:line="360" w:lineRule="auto"/>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3.1</w:t>
      </w:r>
      <w:r>
        <w:rPr>
          <w:rFonts w:hint="eastAsia" w:ascii="宋体" w:hAnsi="宋体" w:eastAsia="宋体" w:cs="宋体"/>
          <w:sz w:val="24"/>
          <w:szCs w:val="28"/>
          <w:highlight w:val="none"/>
        </w:rPr>
        <w:t xml:space="preserve">本项目专门面向中小微企业</w:t>
      </w:r>
      <w:r>
        <w:rPr>
          <w:rFonts w:hint="eastAsia" w:ascii="宋体" w:hAnsi="宋体" w:eastAsia="宋体" w:cs="宋体"/>
          <w:sz w:val="24"/>
          <w:szCs w:val="28"/>
          <w:highlight w:val="none"/>
          <w:lang w:eastAsia="zh-CN"/>
        </w:rPr>
        <w:t xml:space="preserve">采购，需提供中小企业声明函</w:t>
      </w:r>
      <w:r>
        <w:rPr>
          <w:rFonts w:hint="eastAsia" w:ascii="宋体" w:hAnsi="宋体" w:eastAsia="宋体" w:cs="宋体"/>
          <w:sz w:val="24"/>
          <w:szCs w:val="28"/>
          <w:highlight w:val="none"/>
        </w:rPr>
        <w:t xml:space="preserve">。</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企业规模。（</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必须提供</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rPr>
        <w:t xml:space="preserve">中小企业声明函</w:t>
      </w:r>
      <w:r>
        <w:rPr>
          <w:rFonts w:hint="eastAsia" w:ascii="宋体" w:hAnsi="宋体" w:cs="宋体"/>
          <w:sz w:val="24"/>
          <w:szCs w:val="28"/>
          <w:highlight w:val="none"/>
          <w:lang w:eastAsia="zh-CN"/>
        </w:rPr>
        <w:t xml:space="preserve">》</w:t>
      </w:r>
      <w:r>
        <w:rPr>
          <w:rFonts w:hint="eastAsia" w:ascii="宋体" w:hAnsi="宋体" w:eastAsia="宋体" w:cs="宋体"/>
          <w:sz w:val="24"/>
          <w:szCs w:val="28"/>
          <w:highlight w:val="none"/>
        </w:rPr>
        <w:t xml:space="preserve">（见格式））</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中小微企业划型标准请对照《关于印发中小企业划型标准规定的通知》（工信部联企业〔2011〕300号）（详见格式）。本项目采购标的对应的行业主要为工业。</w:t>
      </w:r>
      <w:r/>
    </w:p>
    <w:p>
      <w:pPr>
        <w:ind w:firstLine="480"/>
        <w:spacing w:line="360" w:lineRule="auto"/>
        <w:rPr>
          <w:rFonts w:hint="eastAsia" w:ascii="宋体" w:hAnsi="宋体" w:eastAsia="宋体" w:cs="宋体"/>
          <w:sz w:val="24"/>
          <w:highlight w:val="none"/>
          <w:lang w:eastAsia="zh-CN"/>
        </w:rPr>
      </w:pPr>
      <w:r>
        <w:rPr>
          <w:rFonts w:hint="eastAsia" w:ascii="宋体" w:hAnsi="宋体"/>
          <w:sz w:val="24"/>
          <w:szCs w:val="28"/>
          <w:highlight w:val="none"/>
          <w:lang w:val="en-US" w:eastAsia="zh-CN"/>
        </w:rPr>
        <w:t xml:space="preserve">3.2 本项目</w:t>
      </w:r>
      <w:r>
        <w:rPr>
          <w:rFonts w:hint="eastAsia" w:ascii="宋体" w:hAnsi="宋体" w:eastAsia="宋体" w:cs="宋体"/>
          <w:sz w:val="24"/>
          <w:highlight w:val="none"/>
        </w:rPr>
        <w:t xml:space="preserve">不允许采购进口产品</w:t>
      </w:r>
      <w:r>
        <w:rPr>
          <w:rFonts w:hint="eastAsia" w:ascii="宋体" w:hAnsi="宋体" w:cs="宋体"/>
          <w:sz w:val="24"/>
          <w:highlight w:val="none"/>
          <w:lang w:eastAsia="zh-CN"/>
        </w:rPr>
        <w:t xml:space="preserve">。</w:t>
      </w:r>
      <w:r>
        <w:rPr>
          <w:rFonts w:hint="eastAsia" w:ascii="宋体" w:hAnsi="宋体" w:eastAsia="宋体" w:cs="宋体"/>
          <w:sz w:val="24"/>
          <w:szCs w:val="28"/>
          <w:highlight w:val="none"/>
        </w:rPr>
        <w:t xml:space="preserve">根据</w:t>
      </w:r>
      <w:r>
        <w:rPr>
          <w:rFonts w:hint="default" w:ascii="宋体" w:hAnsi="宋体" w:eastAsia="宋体" w:cs="宋体"/>
          <w:sz w:val="24"/>
          <w:szCs w:val="28"/>
          <w:highlight w:val="none"/>
        </w:rPr>
        <w:fldChar w:fldCharType="begin"/>
      </w:r>
      <w:r>
        <w:rPr>
          <w:rFonts w:hint="default" w:ascii="宋体" w:hAnsi="宋体" w:eastAsia="宋体" w:cs="宋体"/>
          <w:sz w:val="24"/>
          <w:szCs w:val="28"/>
          <w:highlight w:val="none"/>
        </w:rPr>
        <w:instrText xml:space="preserve"> HYPERLINK "https://www.gov.cn/zhengce/content/202509/content_7042999.htm" \t "http://jszfcg.jsczt.cn/jszc/wf/project/purchaseDocEdit/_blank" </w:instrText>
      </w:r>
      <w:r>
        <w:rPr>
          <w:rFonts w:hint="default" w:ascii="宋体" w:hAnsi="宋体" w:eastAsia="宋体" w:cs="宋体"/>
          <w:sz w:val="24"/>
          <w:szCs w:val="28"/>
          <w:highlight w:val="none"/>
        </w:rPr>
        <w:fldChar w:fldCharType="separate"/>
      </w:r>
      <w:r>
        <w:rPr>
          <w:rFonts w:hint="default" w:ascii="宋体" w:hAnsi="宋体" w:eastAsia="宋体" w:cs="宋体"/>
          <w:sz w:val="24"/>
          <w:szCs w:val="28"/>
          <w:highlight w:val="none"/>
        </w:rPr>
        <w:t xml:space="preserve">《国务院办公厅关于在政府采购中实施本国产品标准及相关政策的通知》</w:t>
      </w:r>
      <w:r>
        <w:rPr>
          <w:rFonts w:hint="default" w:ascii="宋体" w:hAnsi="宋体" w:eastAsia="宋体" w:cs="宋体"/>
          <w:sz w:val="24"/>
          <w:szCs w:val="28"/>
          <w:highlight w:val="none"/>
        </w:rPr>
        <w:fldChar w:fldCharType="end"/>
      </w:r>
      <w:r>
        <w:rPr>
          <w:rFonts w:hint="default" w:ascii="宋体" w:hAnsi="宋体" w:eastAsia="宋体" w:cs="宋体"/>
          <w:sz w:val="24"/>
          <w:szCs w:val="28"/>
          <w:highlight w:val="none"/>
        </w:rPr>
        <w:t xml:space="preserve">(国办发〔2025〕34号)和</w:t>
      </w:r>
      <w:r>
        <w:rPr>
          <w:rFonts w:hint="default" w:ascii="宋体" w:hAnsi="宋体" w:eastAsia="宋体" w:cs="宋体"/>
          <w:sz w:val="24"/>
          <w:szCs w:val="28"/>
          <w:highlight w:val="none"/>
        </w:rPr>
        <w:fldChar w:fldCharType="begin"/>
      </w:r>
      <w:r>
        <w:rPr>
          <w:rFonts w:hint="default" w:ascii="宋体" w:hAnsi="宋体" w:eastAsia="宋体" w:cs="宋体"/>
          <w:sz w:val="24"/>
          <w:szCs w:val="28"/>
          <w:highlight w:val="none"/>
        </w:rPr>
        <w:instrText xml:space="preserve"> HYPERLINK "https://gks.mof.gov.cn/guizhangzhidu/202512/t20251219_3979568.htm" \t "http://jszfcg.jsczt.cn/jszc/wf/project/purchaseDocEdit/_blank" </w:instrText>
      </w:r>
      <w:r>
        <w:rPr>
          <w:rFonts w:hint="default" w:ascii="宋体" w:hAnsi="宋体" w:eastAsia="宋体" w:cs="宋体"/>
          <w:sz w:val="24"/>
          <w:szCs w:val="28"/>
          <w:highlight w:val="none"/>
        </w:rPr>
        <w:fldChar w:fldCharType="separate"/>
      </w:r>
      <w:r>
        <w:rPr>
          <w:rFonts w:hint="default" w:ascii="宋体" w:hAnsi="宋体" w:eastAsia="宋体" w:cs="宋体"/>
          <w:sz w:val="24"/>
          <w:szCs w:val="28"/>
          <w:highlight w:val="none"/>
        </w:rPr>
        <w:t xml:space="preserve">《关于贯彻落实〈国务院办公厅关于在政府采购中实施本国产品标准及相关政策的通知〉的意见》</w:t>
      </w:r>
      <w:r>
        <w:rPr>
          <w:rFonts w:hint="default" w:ascii="宋体" w:hAnsi="宋体" w:eastAsia="宋体" w:cs="宋体"/>
          <w:sz w:val="24"/>
          <w:szCs w:val="28"/>
          <w:highlight w:val="none"/>
        </w:rPr>
        <w:fldChar w:fldCharType="end"/>
      </w:r>
      <w:r>
        <w:rPr>
          <w:rFonts w:hint="default" w:ascii="宋体" w:hAnsi="宋体" w:eastAsia="宋体" w:cs="宋体"/>
          <w:sz w:val="24"/>
          <w:szCs w:val="28"/>
          <w:highlight w:val="none"/>
        </w:rPr>
        <w:t xml:space="preserve">(财库〔2025〕30号)</w:t>
      </w:r>
      <w:r>
        <w:rPr>
          <w:rFonts w:hint="eastAsia" w:ascii="宋体" w:hAnsi="宋体" w:cs="宋体"/>
          <w:sz w:val="24"/>
          <w:szCs w:val="28"/>
          <w:highlight w:val="none"/>
          <w:lang w:eastAsia="zh-CN"/>
        </w:rPr>
        <w:t xml:space="preserve">的要求，供应商</w:t>
      </w:r>
      <w:r>
        <w:rPr>
          <w:rFonts w:hint="eastAsia" w:ascii="宋体" w:hAnsi="宋体" w:eastAsia="宋体" w:cs="宋体"/>
          <w:sz w:val="24"/>
          <w:szCs w:val="28"/>
          <w:highlight w:val="none"/>
        </w:rPr>
        <w:t xml:space="preserve">必须提供</w:t>
      </w:r>
      <w:r>
        <w:rPr>
          <w:rFonts w:hint="eastAsia" w:ascii="宋体" w:hAnsi="宋体" w:cs="宋体"/>
          <w:sz w:val="24"/>
          <w:szCs w:val="28"/>
          <w:highlight w:val="none"/>
          <w:lang w:eastAsia="zh-CN"/>
        </w:rPr>
        <w:t xml:space="preserve">《关于符合本国产品标准的声明函》</w:t>
      </w:r>
      <w:r>
        <w:rPr>
          <w:rFonts w:hint="eastAsia" w:ascii="宋体" w:hAnsi="宋体" w:eastAsia="宋体" w:cs="宋体"/>
          <w:sz w:val="24"/>
          <w:szCs w:val="28"/>
          <w:highlight w:val="none"/>
        </w:rPr>
        <w:t xml:space="preserve">（见格式）</w:t>
      </w:r>
      <w:r/>
    </w:p>
    <w:p>
      <w:pPr>
        <w:ind w:firstLine="480"/>
        <w:spacing w:line="360" w:lineRule="auto"/>
        <w:rPr>
          <w:rFonts w:hint="eastAsia" w:ascii="宋体" w:hAnsi="宋体"/>
          <w:color w:val="0000ff"/>
          <w:sz w:val="24"/>
          <w:szCs w:val="28"/>
          <w:highlight w:val="none"/>
        </w:rPr>
      </w:pPr>
      <w:r>
        <w:rPr>
          <w:rFonts w:hint="eastAsia" w:ascii="宋体" w:hAnsi="宋体"/>
          <w:sz w:val="24"/>
          <w:szCs w:val="28"/>
          <w:highlight w:val="none"/>
          <w:lang w:val="en-US" w:eastAsia="zh-CN"/>
        </w:rPr>
        <w:t xml:space="preserve">4</w:t>
      </w:r>
      <w:r>
        <w:rPr>
          <w:rFonts w:hint="eastAsia" w:ascii="宋体" w:hAnsi="宋体"/>
          <w:sz w:val="24"/>
          <w:szCs w:val="28"/>
          <w:highlight w:val="none"/>
        </w:rPr>
        <w:t xml:space="preserve">.本项目的特定资格要求：</w:t>
      </w:r>
      <w:r>
        <w:rPr>
          <w:rFonts w:hint="eastAsia" w:ascii="宋体" w:hAnsi="宋体"/>
          <w:color w:val="0000ff"/>
          <w:sz w:val="24"/>
          <w:szCs w:val="28"/>
          <w:highlight w:val="none"/>
        </w:rPr>
        <w:t xml:space="preserve">无</w:t>
      </w:r>
      <w:r/>
    </w:p>
    <w:p>
      <w:pPr>
        <w:pStyle w:val="692"/>
        <w:ind w:left="-142"/>
        <w:jc w:val="both"/>
        <w:spacing w:line="360" w:lineRule="auto"/>
        <w:rPr>
          <w:rFonts w:hint="eastAsia" w:ascii="宋体" w:hAnsi="宋体" w:eastAsia="宋体" w:cs="宋体"/>
          <w:b w:val="0"/>
          <w:sz w:val="24"/>
          <w:szCs w:val="28"/>
          <w:highlight w:val="none"/>
          <w:lang w:eastAsia="zh-CN"/>
        </w:rPr>
      </w:pPr>
      <w:r>
        <w:rPr>
          <w:rFonts w:hint="eastAsia" w:ascii="宋体" w:hAnsi="宋体" w:eastAsia="宋体" w:cs="宋体"/>
          <w:b w:val="0"/>
          <w:sz w:val="24"/>
          <w:szCs w:val="28"/>
          <w:highlight w:val="none"/>
        </w:rPr>
        <w:t xml:space="preserve">三、获取</w:t>
      </w:r>
      <w:bookmarkEnd w:id="20"/>
      <w:r/>
      <w:bookmarkEnd w:id="21"/>
      <w:r/>
      <w:bookmarkEnd w:id="22"/>
      <w:r/>
      <w:bookmarkEnd w:id="23"/>
      <w:r>
        <w:rPr>
          <w:rFonts w:hint="eastAsia" w:ascii="宋体" w:hAnsi="宋体" w:eastAsia="宋体" w:cs="宋体"/>
          <w:b w:val="0"/>
          <w:sz w:val="24"/>
          <w:szCs w:val="28"/>
          <w:highlight w:val="none"/>
          <w:lang w:eastAsia="zh-CN"/>
        </w:rPr>
        <w:t xml:space="preserve">采购文件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获取时间</w:t>
      </w:r>
      <w:r>
        <w:rPr>
          <w:rFonts w:hint="eastAsia" w:ascii="宋体" w:hAnsi="宋体"/>
          <w:color w:val="4472c4"/>
          <w:sz w:val="24"/>
          <w:szCs w:val="28"/>
          <w:highlight w:val="none"/>
        </w:rPr>
        <w:t xml:space="preserve">：</w:t>
      </w:r>
      <w:r>
        <w:rPr>
          <w:rFonts w:hint="eastAsia" w:ascii="宋体" w:hAnsi="宋体"/>
          <w:color w:val="0000ff"/>
          <w:sz w:val="24"/>
          <w:szCs w:val="28"/>
          <w:highlight w:val="none"/>
        </w:rPr>
        <w:t xml:space="preserve">公告之时起至2026年</w:t>
      </w:r>
      <w:r>
        <w:rPr>
          <w:rFonts w:hint="eastAsia" w:ascii="宋体" w:hAnsi="宋体"/>
          <w:color w:val="0000ff"/>
          <w:sz w:val="24"/>
          <w:szCs w:val="28"/>
          <w:highlight w:val="none"/>
          <w:lang w:val="en-US" w:eastAsia="zh-CN"/>
        </w:rPr>
        <w:t xml:space="preserve">5</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21</w:t>
      </w:r>
      <w:r>
        <w:rPr>
          <w:rFonts w:hint="eastAsia" w:ascii="宋体" w:hAnsi="宋体"/>
          <w:color w:val="0000ff"/>
          <w:sz w:val="24"/>
          <w:szCs w:val="28"/>
          <w:highlight w:val="none"/>
        </w:rPr>
        <w:t xml:space="preserve">日23:59</w:t>
      </w:r>
      <w:r>
        <w:rPr>
          <w:rFonts w:hint="eastAsia" w:ascii="宋体" w:hAnsi="宋体"/>
          <w:sz w:val="24"/>
          <w:szCs w:val="28"/>
          <w:highlight w:val="none"/>
        </w:rPr>
        <w:t xml:space="preserve">（北京时间）</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获取地点：江苏政府采购网-苏采云电子交易平台</w:t>
      </w:r>
      <w:r/>
    </w:p>
    <w:p>
      <w:pPr>
        <w:ind w:firstLine="480"/>
        <w:spacing w:line="360" w:lineRule="auto"/>
        <w:rPr>
          <w:rFonts w:hint="eastAsia" w:ascii="宋体" w:hAnsi="宋体" w:eastAsia="宋体"/>
          <w:sz w:val="24"/>
          <w:szCs w:val="28"/>
          <w:highlight w:val="none"/>
          <w:lang w:val="en-US" w:eastAsia="zh-CN"/>
        </w:rPr>
      </w:pPr>
      <w:r>
        <w:rPr>
          <w:rFonts w:hint="eastAsia" w:ascii="宋体" w:hAnsi="宋体"/>
          <w:sz w:val="24"/>
          <w:szCs w:val="28"/>
          <w:highlight w:val="none"/>
        </w:rPr>
        <w:t xml:space="preserve">获取方式：在线获取</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（1）登录</w:t>
      </w:r>
      <w:r>
        <w:rPr>
          <w:rFonts w:ascii="宋体" w:hAnsi="宋体"/>
          <w:sz w:val="24"/>
          <w:szCs w:val="28"/>
          <w:highlight w:val="none"/>
        </w:rPr>
        <w:t xml:space="preserve">http://www.ccgp-jiangsu.gov.cn/</w:t>
      </w:r>
      <w:r>
        <w:rPr>
          <w:rFonts w:hint="eastAsia" w:ascii="宋体" w:hAnsi="宋体"/>
          <w:sz w:val="24"/>
          <w:szCs w:val="28"/>
          <w:highlight w:val="none"/>
        </w:rPr>
        <w:t xml:space="preserve">首页点击“苏采云”进入系统。</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highlight w:val="none"/>
        </w:rPr>
      </w:pPr>
      <w:r>
        <w:rPr>
          <w:rFonts w:hint="eastAsia" w:ascii="宋体" w:hAnsi="宋体"/>
          <w:sz w:val="24"/>
          <w:szCs w:val="28"/>
          <w:highlight w:val="none"/>
        </w:rPr>
        <w:t xml:space="preserve">操作指南：</w:t>
      </w:r>
      <w:r/>
    </w:p>
    <w:p>
      <w:pPr>
        <w:ind w:left="420"/>
        <w:jc w:val="left"/>
        <w:spacing w:line="360" w:lineRule="auto"/>
        <w:rPr>
          <w:rFonts w:hint="eastAsia" w:ascii="宋体" w:hAnsi="宋体"/>
          <w:sz w:val="24"/>
          <w:highlight w:val="none"/>
          <w:u w:val="single"/>
        </w:rPr>
      </w:pPr>
      <w:r>
        <w:rPr>
          <w:highlight w:val="none"/>
        </w:rPr>
        <w:fldChar w:fldCharType="begin"/>
      </w:r>
      <w:r>
        <w:rPr>
          <w:highlight w:val="none"/>
        </w:rPr>
        <w:instrText xml:space="preserve"> HYPERLINK "http://www.ccgp-jiangsu.gov.cn/jiangsu/zlxz/ee/ee3a4bc5a3454aa2b0d93122306" </w:instrText>
      </w:r>
      <w:r>
        <w:rPr>
          <w:highlight w:val="none"/>
        </w:rPr>
        <w:fldChar w:fldCharType="separate"/>
      </w:r>
      <w:r>
        <w:rPr>
          <w:rStyle w:val="771"/>
          <w:rFonts w:ascii="宋体" w:hAnsi="宋体"/>
          <w:color w:val="auto"/>
          <w:sz w:val="24"/>
          <w:highlight w:val="none"/>
        </w:rPr>
        <w:t xml:space="preserve">http://www.ccgp-jiangsu.gov.cn/jiangsu/zlxz/ee/ee3a4bc5a3454aa2b0d93122306</w:t>
      </w:r>
      <w:r>
        <w:rPr>
          <w:rStyle w:val="771"/>
          <w:rFonts w:ascii="宋体" w:hAnsi="宋体"/>
          <w:color w:val="auto"/>
          <w:sz w:val="24"/>
          <w:highlight w:val="none"/>
        </w:rPr>
        <w:fldChar w:fldCharType="end"/>
      </w:r>
      <w:r/>
    </w:p>
    <w:p>
      <w:pPr>
        <w:jc w:val="left"/>
        <w:spacing w:line="360" w:lineRule="auto"/>
        <w:rPr>
          <w:rFonts w:hint="eastAsia" w:ascii="宋体" w:hAnsi="宋体"/>
          <w:sz w:val="24"/>
          <w:highlight w:val="none"/>
          <w:u w:val="single"/>
        </w:rPr>
      </w:pPr>
      <w:r>
        <w:rPr>
          <w:rFonts w:ascii="宋体" w:hAnsi="宋体"/>
          <w:sz w:val="24"/>
          <w:highlight w:val="none"/>
          <w:u w:val="single"/>
        </w:rPr>
        <w:t xml:space="preserve">33ce9.html</w:t>
      </w:r>
      <w:r/>
    </w:p>
    <w:p>
      <w:pPr>
        <w:ind w:firstLine="480"/>
        <w:jc w:val="left"/>
        <w:spacing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pStyle w:val="692"/>
        <w:ind w:left="-142"/>
        <w:jc w:val="both"/>
        <w:spacing w:line="360" w:lineRule="auto"/>
        <w:rPr>
          <w:rFonts w:hint="eastAsia" w:ascii="宋体" w:hAnsi="宋体" w:eastAsia="宋体" w:cs="宋体"/>
          <w:b w:val="0"/>
          <w:sz w:val="24"/>
          <w:szCs w:val="28"/>
          <w:highlight w:val="none"/>
        </w:rPr>
      </w:pPr>
      <w:r/>
      <w:bookmarkStart w:id="25" w:name="_Toc28359005"/>
      <w:r/>
      <w:bookmarkStart w:id="26" w:name="_Toc35393793"/>
      <w:r/>
      <w:bookmarkStart w:id="27" w:name="_Toc28359082"/>
      <w:r/>
      <w:bookmarkStart w:id="28" w:name="_Toc35393624"/>
      <w:r>
        <w:rPr>
          <w:rFonts w:hint="eastAsia" w:ascii="宋体" w:hAnsi="宋体" w:eastAsia="宋体" w:cs="宋体"/>
          <w:b w:val="0"/>
          <w:sz w:val="24"/>
          <w:szCs w:val="28"/>
          <w:highlight w:val="none"/>
        </w:rPr>
        <w:t xml:space="preserve">四、</w:t>
      </w:r>
      <w:bookmarkEnd w:id="25"/>
      <w:r/>
      <w:bookmarkEnd w:id="26"/>
      <w:r/>
      <w:bookmarkEnd w:id="27"/>
      <w:r/>
      <w:bookmarkEnd w:id="28"/>
      <w:r>
        <w:rPr>
          <w:rFonts w:hint="eastAsia" w:ascii="宋体" w:hAnsi="宋体" w:eastAsia="宋体" w:cs="宋体"/>
          <w:b w:val="0"/>
          <w:sz w:val="24"/>
          <w:szCs w:val="28"/>
          <w:highlight w:val="none"/>
        </w:rPr>
        <w:t xml:space="preserve">提交</w:t>
      </w:r>
      <w:r>
        <w:rPr>
          <w:rFonts w:hint="eastAsia" w:ascii="宋体" w:hAnsi="宋体" w:eastAsia="宋体" w:cs="宋体"/>
          <w:b w:val="0"/>
          <w:sz w:val="24"/>
          <w:szCs w:val="28"/>
          <w:highlight w:val="none"/>
          <w:lang w:eastAsia="zh-CN"/>
        </w:rPr>
        <w:t xml:space="preserve">响应文件</w:t>
      </w:r>
      <w:r>
        <w:rPr>
          <w:rFonts w:hint="eastAsia" w:ascii="宋体" w:hAnsi="宋体" w:eastAsia="宋体" w:cs="宋体"/>
          <w:b w:val="0"/>
          <w:sz w:val="24"/>
          <w:szCs w:val="28"/>
          <w:highlight w:val="none"/>
        </w:rPr>
        <w:t xml:space="preserve">截止时间、开标时间和地点</w:t>
      </w:r>
      <w:r/>
    </w:p>
    <w:p>
      <w:pPr>
        <w:ind w:firstLine="480"/>
        <w:spacing w:line="360" w:lineRule="auto"/>
        <w:rPr>
          <w:rFonts w:hint="eastAsia" w:ascii="宋体" w:hAnsi="宋体"/>
          <w:color w:val="000000"/>
          <w:sz w:val="24"/>
          <w:szCs w:val="22"/>
          <w:highlight w:val="none"/>
        </w:rPr>
      </w:pPr>
      <w:r>
        <w:rPr>
          <w:rFonts w:hint="eastAsia" w:ascii="宋体" w:hAnsi="宋体"/>
          <w:bCs/>
          <w:sz w:val="24"/>
          <w:szCs w:val="28"/>
          <w:highlight w:val="none"/>
        </w:rPr>
        <w:t xml:space="preserve">提交截止时间及开标时间：</w:t>
      </w:r>
      <w:r>
        <w:rPr>
          <w:rFonts w:hint="eastAsia" w:ascii="宋体" w:hAnsi="宋体"/>
          <w:color w:val="0000ff"/>
          <w:sz w:val="24"/>
          <w:szCs w:val="28"/>
          <w:highlight w:val="none"/>
        </w:rPr>
        <w:t xml:space="preserve">2026年</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4</w:t>
      </w:r>
      <w:r>
        <w:rPr>
          <w:rFonts w:hint="eastAsia" w:ascii="宋体" w:hAnsi="宋体"/>
          <w:color w:val="0000ff"/>
          <w:sz w:val="24"/>
          <w:szCs w:val="28"/>
          <w:highlight w:val="none"/>
        </w:rPr>
        <w:t xml:space="preserve">日</w:t>
      </w:r>
      <w:r>
        <w:rPr>
          <w:rFonts w:hint="eastAsia" w:ascii="宋体" w:hAnsi="宋体"/>
          <w:bCs/>
          <w:color w:val="0000ff"/>
          <w:sz w:val="24"/>
          <w:szCs w:val="28"/>
          <w:highlight w:val="none"/>
        </w:rPr>
        <w:t xml:space="preserve"> 09:</w:t>
      </w:r>
      <w:r>
        <w:rPr>
          <w:rFonts w:hint="eastAsia" w:ascii="宋体" w:hAnsi="宋体"/>
          <w:bCs/>
          <w:color w:val="0000ff"/>
          <w:sz w:val="24"/>
          <w:szCs w:val="28"/>
          <w:highlight w:val="none"/>
          <w:lang w:val="en-US" w:eastAsia="zh-CN"/>
        </w:rPr>
        <w:t xml:space="preserve">3</w:t>
      </w:r>
      <w:r>
        <w:rPr>
          <w:rFonts w:hint="eastAsia" w:ascii="宋体" w:hAnsi="宋体"/>
          <w:bCs/>
          <w:color w:val="0000ff"/>
          <w:sz w:val="24"/>
          <w:szCs w:val="28"/>
          <w:highlight w:val="none"/>
        </w:rPr>
        <w:t xml:space="preserve">0</w:t>
      </w:r>
      <w:r>
        <w:rPr>
          <w:rFonts w:hint="eastAsia" w:ascii="宋体" w:hAnsi="宋体"/>
          <w:bCs/>
          <w:sz w:val="24"/>
          <w:szCs w:val="28"/>
          <w:highlight w:val="none"/>
        </w:rPr>
        <w:t xml:space="preserve">（北京时间）</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截至提交</w:t>
      </w:r>
      <w:r>
        <w:rPr>
          <w:rFonts w:hint="eastAsia" w:ascii="宋体" w:hAnsi="宋体"/>
          <w:bCs/>
          <w:sz w:val="24"/>
          <w:szCs w:val="28"/>
          <w:highlight w:val="none"/>
          <w:lang w:eastAsia="zh-CN"/>
        </w:rPr>
        <w:t xml:space="preserve">响应文件</w:t>
      </w:r>
      <w:r>
        <w:rPr>
          <w:rFonts w:hint="eastAsia" w:ascii="宋体" w:hAnsi="宋体"/>
          <w:bCs/>
          <w:sz w:val="24"/>
          <w:szCs w:val="28"/>
          <w:highlight w:val="none"/>
        </w:rPr>
        <w:t xml:space="preserve">截止时间，电子交易平台投标通道将关闭，</w:t>
      </w:r>
      <w:r>
        <w:rPr>
          <w:rFonts w:hint="eastAsia" w:ascii="宋体" w:hAnsi="宋体"/>
          <w:bCs/>
          <w:sz w:val="24"/>
          <w:szCs w:val="28"/>
          <w:highlight w:val="none"/>
          <w:lang w:eastAsia="zh-CN"/>
        </w:rPr>
        <w:t xml:space="preserve">供应商</w:t>
      </w:r>
      <w:r>
        <w:rPr>
          <w:rFonts w:hint="eastAsia" w:ascii="宋体" w:hAnsi="宋体"/>
          <w:bCs/>
          <w:sz w:val="24"/>
          <w:szCs w:val="28"/>
          <w:highlight w:val="none"/>
        </w:rPr>
        <w:t xml:space="preserve">未完成电子</w:t>
      </w:r>
      <w:r>
        <w:rPr>
          <w:rFonts w:hint="eastAsia" w:ascii="宋体" w:hAnsi="宋体"/>
          <w:bCs/>
          <w:sz w:val="24"/>
          <w:szCs w:val="28"/>
          <w:highlight w:val="none"/>
          <w:lang w:eastAsia="zh-CN"/>
        </w:rPr>
        <w:t xml:space="preserve">响应文件</w:t>
      </w:r>
      <w:r>
        <w:rPr>
          <w:rFonts w:hint="eastAsia" w:ascii="宋体" w:hAnsi="宋体"/>
          <w:bCs/>
          <w:sz w:val="24"/>
          <w:szCs w:val="28"/>
          <w:highlight w:val="none"/>
        </w:rPr>
        <w:t xml:space="preserve">有效提交的，其投标将被拒绝。</w:t>
      </w:r>
      <w:r/>
    </w:p>
    <w:p>
      <w:pPr>
        <w:ind w:firstLine="480"/>
        <w:spacing w:line="360" w:lineRule="auto"/>
        <w:rPr>
          <w:rFonts w:hint="eastAsia" w:ascii="宋体" w:hAnsi="宋体"/>
          <w:bCs/>
          <w:sz w:val="24"/>
          <w:szCs w:val="28"/>
          <w:highlight w:val="none"/>
        </w:rPr>
      </w:pPr>
      <w:r>
        <w:rPr>
          <w:rFonts w:hint="eastAsia" w:ascii="宋体" w:hAnsi="宋体"/>
          <w:bCs/>
          <w:sz w:val="24"/>
          <w:szCs w:val="28"/>
          <w:highlight w:val="none"/>
        </w:rPr>
        <w:t xml:space="preserve">开标地点：苏采云开标大厅</w:t>
      </w:r>
      <w:r/>
    </w:p>
    <w:p>
      <w:pPr>
        <w:pStyle w:val="692"/>
        <w:ind w:left="-142"/>
        <w:jc w:val="both"/>
        <w:spacing w:line="360" w:lineRule="auto"/>
        <w:rPr>
          <w:rFonts w:hint="eastAsia" w:ascii="宋体" w:hAnsi="宋体" w:eastAsia="宋体" w:cs="宋体"/>
          <w:b w:val="0"/>
          <w:sz w:val="24"/>
          <w:szCs w:val="28"/>
          <w:highlight w:val="none"/>
        </w:rPr>
      </w:pPr>
      <w:r/>
      <w:bookmarkStart w:id="29" w:name="_Toc28359084"/>
      <w:r/>
      <w:bookmarkStart w:id="30" w:name="_Toc28359007"/>
      <w:r/>
      <w:bookmarkStart w:id="31" w:name="_Toc35393794"/>
      <w:r/>
      <w:bookmarkStart w:id="32" w:name="_Toc35393625"/>
      <w:r>
        <w:rPr>
          <w:rFonts w:hint="eastAsia" w:ascii="宋体" w:hAnsi="宋体" w:eastAsia="宋体" w:cs="宋体"/>
          <w:b w:val="0"/>
          <w:sz w:val="24"/>
          <w:szCs w:val="28"/>
          <w:highlight w:val="none"/>
        </w:rPr>
        <w:t xml:space="preserve">五、公告期限</w:t>
      </w:r>
      <w:bookmarkEnd w:id="29"/>
      <w:r/>
      <w:bookmarkEnd w:id="30"/>
      <w:r/>
      <w:bookmarkEnd w:id="31"/>
      <w:r/>
      <w:bookmarkEnd w:id="32"/>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pStyle w:val="692"/>
        <w:ind w:left="-142"/>
        <w:jc w:val="both"/>
        <w:spacing w:line="360" w:lineRule="auto"/>
        <w:rPr>
          <w:rFonts w:hint="eastAsia" w:ascii="宋体" w:hAnsi="宋体" w:eastAsia="宋体" w:cs="宋体"/>
          <w:b w:val="0"/>
          <w:sz w:val="24"/>
          <w:szCs w:val="28"/>
          <w:highlight w:val="none"/>
        </w:rPr>
      </w:pPr>
      <w:r/>
      <w:bookmarkStart w:id="33" w:name="_Toc35393795"/>
      <w:r/>
      <w:bookmarkStart w:id="34" w:name="_Toc35393626"/>
      <w:r>
        <w:rPr>
          <w:rFonts w:hint="eastAsia" w:ascii="宋体" w:hAnsi="宋体" w:eastAsia="宋体" w:cs="宋体"/>
          <w:b w:val="0"/>
          <w:sz w:val="24"/>
          <w:szCs w:val="28"/>
          <w:highlight w:val="none"/>
        </w:rPr>
        <w:t xml:space="preserve">六、其他补充事宜</w:t>
      </w:r>
      <w:bookmarkEnd w:id="33"/>
      <w:r/>
      <w:bookmarkEnd w:id="34"/>
      <w:r/>
      <w:r/>
    </w:p>
    <w:p>
      <w:pPr>
        <w:ind w:firstLine="480"/>
        <w:spacing w:line="360" w:lineRule="auto"/>
        <w:rPr>
          <w:rFonts w:hint="eastAsia" w:ascii="宋体" w:hAnsi="宋体" w:eastAsia="宋体" w:cs="宋体"/>
          <w:highlight w:val="none"/>
        </w:rPr>
      </w:pPr>
      <w:r/>
      <w:bookmarkStart w:id="35" w:name="_Toc28359085"/>
      <w:r/>
      <w:bookmarkStart w:id="36" w:name="_Toc35393627"/>
      <w:r/>
      <w:bookmarkStart w:id="37" w:name="_Toc28359008"/>
      <w:r/>
      <w:bookmarkStart w:id="38" w:name="_Toc35393796"/>
      <w:r>
        <w:rPr>
          <w:rFonts w:hint="eastAsia" w:ascii="宋体" w:hAnsi="宋体" w:eastAsia="宋体" w:cs="宋体"/>
          <w:sz w:val="24"/>
          <w:szCs w:val="28"/>
          <w:highlight w:val="none"/>
        </w:rPr>
        <w:t xml:space="preserve">注意事</w:t>
      </w:r>
      <w:r>
        <w:rPr>
          <w:rFonts w:hint="eastAsia" w:ascii="宋体" w:hAnsi="宋体" w:eastAsia="宋体" w:cs="宋体"/>
          <w:sz w:val="24"/>
          <w:szCs w:val="28"/>
          <w:highlight w:val="none"/>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不见面交易相关要求和说明如下：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（1）不见面开标项目的时间均以国家授时中心发布的时间为准；</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w:t>
      </w:r>
      <w:r>
        <w:rPr>
          <w:rFonts w:hint="eastAsia" w:ascii="宋体" w:hAnsi="宋体" w:cs="宋体"/>
          <w:sz w:val="24"/>
          <w:szCs w:val="28"/>
          <w:highlight w:val="none"/>
          <w:lang w:eastAsia="zh-CN"/>
        </w:rPr>
        <w:t xml:space="preserve">响应文件</w:t>
      </w:r>
      <w:r>
        <w:rPr>
          <w:rFonts w:hint="eastAsia" w:ascii="宋体" w:hAnsi="宋体" w:eastAsia="宋体" w:cs="宋体"/>
          <w:sz w:val="24"/>
          <w:szCs w:val="28"/>
          <w:highlight w:val="none"/>
        </w:rPr>
        <w:t xml:space="preserve">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（6）本项目采用网上开标方式，请</w:t>
      </w:r>
      <w:r>
        <w:rPr>
          <w:rFonts w:hint="eastAsia" w:ascii="宋体" w:hAnsi="宋体" w:cs="宋体"/>
          <w:sz w:val="24"/>
          <w:szCs w:val="28"/>
          <w:highlight w:val="none"/>
          <w:lang w:eastAsia="zh-CN"/>
        </w:rPr>
        <w:t xml:space="preserve">供应商</w:t>
      </w:r>
      <w:r>
        <w:rPr>
          <w:rFonts w:hint="eastAsia" w:ascii="宋体" w:hAnsi="宋体" w:eastAsia="宋体" w:cs="宋体"/>
          <w:sz w:val="24"/>
          <w:szCs w:val="28"/>
          <w:highlight w:val="none"/>
        </w:rPr>
        <w:t xml:space="preserve">事先做好电脑环境准备，自行选择互联网连接畅通的场地，在规定的开标时间登录网上开标大厅进行</w:t>
      </w:r>
      <w:r>
        <w:rPr>
          <w:rFonts w:hint="eastAsia" w:ascii="宋体" w:hAnsi="宋体" w:cs="宋体"/>
          <w:sz w:val="24"/>
          <w:szCs w:val="28"/>
          <w:highlight w:val="none"/>
          <w:lang w:eastAsia="zh-CN"/>
        </w:rPr>
        <w:t xml:space="preserve">响应文件</w:t>
      </w:r>
      <w:r>
        <w:rPr>
          <w:rFonts w:hint="eastAsia" w:ascii="宋体" w:hAnsi="宋体" w:eastAsia="宋体" w:cs="宋体"/>
          <w:sz w:val="24"/>
          <w:szCs w:val="28"/>
          <w:highlight w:val="none"/>
        </w:rPr>
        <w:t xml:space="preserve">解密。</w:t>
      </w:r>
      <w:r/>
    </w:p>
    <w:p>
      <w:pPr>
        <w:pStyle w:val="2119"/>
        <w:rPr>
          <w:rFonts w:hint="eastAsia" w:ascii="宋体" w:hAnsi="宋体"/>
          <w:highlight w:val="none"/>
        </w:rPr>
      </w:pPr>
      <w:r>
        <w:rPr>
          <w:rFonts w:ascii="宋体" w:hAnsi="宋体"/>
          <w:highlight w:val="none"/>
        </w:rPr>
        <w:t xml:space="preserve">窗体底端</w:t>
      </w:r>
      <w:r/>
    </w:p>
    <w:p>
      <w:pPr>
        <w:pStyle w:val="692"/>
        <w:ind w:left="-142"/>
        <w:jc w:val="both"/>
        <w:spacing w:line="360" w:lineRule="auto"/>
        <w:rPr>
          <w:rFonts w:hint="eastAsia" w:ascii="宋体" w:hAnsi="宋体" w:eastAsia="宋体" w:cs="宋体"/>
          <w:b w:val="0"/>
          <w:sz w:val="24"/>
          <w:szCs w:val="28"/>
          <w:highlight w:val="none"/>
        </w:rPr>
      </w:pPr>
      <w:r>
        <w:rPr>
          <w:rFonts w:hint="eastAsia" w:ascii="宋体" w:hAnsi="宋体" w:eastAsia="宋体" w:cs="宋体"/>
          <w:b w:val="0"/>
          <w:sz w:val="24"/>
          <w:szCs w:val="28"/>
          <w:highlight w:val="none"/>
        </w:rPr>
        <w:t xml:space="preserve">七、对本次招标提出询问，请按以下方式联系。</w:t>
      </w:r>
      <w:bookmarkEnd w:id="35"/>
      <w:r/>
      <w:bookmarkEnd w:id="36"/>
      <w:r/>
      <w:bookmarkEnd w:id="37"/>
      <w:r/>
      <w:bookmarkEnd w:id="38"/>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1.采购人信息</w:t>
      </w:r>
      <w:r/>
    </w:p>
    <w:p>
      <w:pPr>
        <w:ind w:firstLine="480"/>
        <w:jc w:val="left"/>
        <w:spacing w:line="360" w:lineRule="auto"/>
        <w:widowControl/>
        <w:rPr>
          <w:rFonts w:hint="eastAsia" w:ascii="宋体" w:hAnsi="宋体" w:eastAsia="宋体"/>
          <w:sz w:val="24"/>
          <w:szCs w:val="22"/>
          <w:highlight w:val="none"/>
          <w:lang w:eastAsia="zh-CN"/>
        </w:rPr>
      </w:pPr>
      <w:r>
        <w:rPr>
          <w:rFonts w:hint="eastAsia" w:ascii="宋体" w:hAnsi="宋体"/>
          <w:sz w:val="24"/>
          <w:szCs w:val="22"/>
          <w:highlight w:val="none"/>
        </w:rPr>
        <w:t xml:space="preserve">名 称：</w:t>
      </w:r>
      <w:r>
        <w:rPr>
          <w:rFonts w:hint="eastAsia" w:ascii="宋体" w:hAnsi="宋体"/>
          <w:color w:val="0000ff"/>
          <w:sz w:val="24"/>
          <w:szCs w:val="22"/>
          <w:highlight w:val="none"/>
          <w:lang w:eastAsia="zh-CN"/>
        </w:rPr>
        <w:t xml:space="preserve">句容市宝华镇人民政府</w:t>
      </w:r>
      <w:r/>
    </w:p>
    <w:p>
      <w:pPr>
        <w:ind w:firstLine="480"/>
        <w:jc w:val="left"/>
        <w:spacing w:line="360" w:lineRule="auto"/>
        <w:widowControl/>
        <w:rPr>
          <w:rFonts w:hint="eastAsia" w:ascii="宋体" w:hAnsi="宋体"/>
          <w:color w:val="0000ff"/>
          <w:sz w:val="24"/>
          <w:szCs w:val="22"/>
          <w:highlight w:val="none"/>
        </w:rPr>
      </w:pPr>
      <w:r>
        <w:rPr>
          <w:rFonts w:hint="eastAsia" w:ascii="宋体" w:hAnsi="宋体"/>
          <w:sz w:val="24"/>
          <w:szCs w:val="22"/>
          <w:highlight w:val="none"/>
        </w:rPr>
        <w:t xml:space="preserve">地 址：</w:t>
      </w:r>
      <w:r>
        <w:rPr>
          <w:rFonts w:hint="eastAsia" w:ascii="宋体" w:hAnsi="宋体"/>
          <w:color w:val="0000ff"/>
          <w:sz w:val="24"/>
          <w:szCs w:val="22"/>
          <w:highlight w:val="none"/>
          <w:lang w:eastAsia="zh-CN"/>
        </w:rPr>
        <w:t xml:space="preserve">宝华镇便民路1号</w:t>
      </w:r>
      <w:r>
        <w:rPr>
          <w:rFonts w:hint="eastAsia" w:ascii="宋体" w:hAnsi="宋体"/>
          <w:color w:val="0000ff"/>
          <w:sz w:val="24"/>
          <w:szCs w:val="22"/>
          <w:highlight w:val="none"/>
        </w:rPr>
        <w:t xml:space="preserve">‌</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联系人：</w:t>
      </w:r>
      <w:r>
        <w:rPr>
          <w:rFonts w:hint="eastAsia" w:ascii="宋体" w:hAnsi="宋体"/>
          <w:color w:val="0000ff"/>
          <w:sz w:val="24"/>
          <w:szCs w:val="22"/>
          <w:highlight w:val="none"/>
          <w:lang w:eastAsia="zh-CN"/>
        </w:rPr>
        <w:t xml:space="preserve">滕明</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联系方式：</w:t>
      </w:r>
      <w:r>
        <w:rPr>
          <w:rFonts w:hint="eastAsia" w:ascii="宋体" w:hAnsi="宋体"/>
          <w:color w:val="0000ff"/>
          <w:sz w:val="24"/>
          <w:szCs w:val="22"/>
          <w:highlight w:val="none"/>
          <w:lang w:eastAsia="zh-CN"/>
        </w:rPr>
        <w:t xml:space="preserve">13101930397</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2.采购代理机构信息</w:t>
      </w:r>
      <w:bookmarkEnd w:id="6"/>
      <w:r/>
      <w:bookmarkEnd w:id="7"/>
      <w:r/>
      <w:bookmarkEnd w:id="8"/>
      <w:r/>
      <w:bookmarkEnd w:id="9"/>
      <w:r/>
      <w:bookmarkEnd w:id="10"/>
      <w:r/>
      <w:r/>
    </w:p>
    <w:p>
      <w:pPr>
        <w:ind w:firstLine="480"/>
        <w:jc w:val="left"/>
        <w:spacing w:line="360" w:lineRule="auto"/>
        <w:widowControl/>
        <w:rPr>
          <w:rFonts w:hint="eastAsia" w:ascii="宋体" w:hAnsi="宋体" w:eastAsia="宋体"/>
          <w:color w:val="0000ff"/>
          <w:sz w:val="24"/>
          <w:szCs w:val="22"/>
          <w:highlight w:val="none"/>
          <w:lang w:eastAsia="zh-CN"/>
        </w:rPr>
      </w:pPr>
      <w:r/>
      <w:bookmarkStart w:id="39" w:name="_Toc92168000"/>
      <w:r/>
      <w:bookmarkStart w:id="40" w:name="_Toc100386034"/>
      <w:r>
        <w:rPr>
          <w:rFonts w:hint="eastAsia" w:ascii="宋体" w:hAnsi="宋体"/>
          <w:sz w:val="24"/>
          <w:szCs w:val="22"/>
          <w:highlight w:val="none"/>
        </w:rPr>
        <w:t xml:space="preserve">名 称：</w:t>
      </w:r>
      <w:r>
        <w:rPr>
          <w:rFonts w:hint="eastAsia" w:ascii="宋体" w:hAnsi="宋体"/>
          <w:color w:val="0000ff"/>
          <w:sz w:val="24"/>
          <w:szCs w:val="22"/>
          <w:highlight w:val="none"/>
          <w:lang w:eastAsia="zh-CN"/>
        </w:rPr>
        <w:t xml:space="preserve">江苏春为全过程工程咨询有限公司</w:t>
      </w:r>
      <w:r/>
    </w:p>
    <w:p>
      <w:pPr>
        <w:ind w:firstLine="480"/>
        <w:jc w:val="left"/>
        <w:spacing w:line="360" w:lineRule="auto"/>
        <w:widowControl/>
        <w:rPr>
          <w:rFonts w:hint="eastAsia" w:ascii="宋体" w:hAnsi="宋体" w:eastAsia="宋体"/>
          <w:color w:val="0000ff"/>
          <w:sz w:val="24"/>
          <w:szCs w:val="22"/>
          <w:highlight w:val="none"/>
          <w:lang w:eastAsia="zh-CN"/>
        </w:rPr>
      </w:pPr>
      <w:r>
        <w:rPr>
          <w:rFonts w:hint="eastAsia" w:ascii="宋体" w:hAnsi="宋体"/>
          <w:sz w:val="24"/>
          <w:szCs w:val="22"/>
          <w:highlight w:val="none"/>
        </w:rPr>
        <w:t xml:space="preserve">地 址：</w:t>
      </w:r>
      <w:r>
        <w:rPr>
          <w:rFonts w:hint="eastAsia" w:ascii="宋体" w:hAnsi="宋体"/>
          <w:color w:val="0000ff"/>
          <w:sz w:val="24"/>
          <w:szCs w:val="22"/>
          <w:highlight w:val="none"/>
          <w:lang w:eastAsia="zh-CN"/>
        </w:rPr>
        <w:t xml:space="preserve">镇江市京口区解放路256号401室</w:t>
      </w:r>
      <w:r/>
    </w:p>
    <w:p>
      <w:pPr>
        <w:ind w:firstLine="480"/>
        <w:jc w:val="left"/>
        <w:spacing w:line="360" w:lineRule="auto"/>
        <w:widowControl/>
        <w:rPr>
          <w:rFonts w:hint="default" w:ascii="宋体" w:hAnsi="宋体" w:eastAsia="宋体"/>
          <w:color w:val="0000ff"/>
          <w:sz w:val="24"/>
          <w:szCs w:val="22"/>
          <w:highlight w:val="none"/>
          <w:lang w:val="en-US" w:eastAsia="zh-CN"/>
        </w:rPr>
      </w:pPr>
      <w:r>
        <w:rPr>
          <w:rFonts w:hint="eastAsia" w:ascii="宋体" w:hAnsi="宋体"/>
          <w:sz w:val="24"/>
          <w:szCs w:val="22"/>
          <w:highlight w:val="none"/>
        </w:rPr>
        <w:t xml:space="preserve">联系方式：</w:t>
      </w:r>
      <w:bookmarkStart w:id="41" w:name="_Toc28359010"/>
      <w:r/>
      <w:bookmarkStart w:id="42" w:name="_Toc28359087"/>
      <w:r>
        <w:rPr>
          <w:rFonts w:hint="eastAsia" w:ascii="宋体" w:hAnsi="宋体"/>
          <w:color w:val="0000ff"/>
          <w:sz w:val="24"/>
          <w:szCs w:val="22"/>
          <w:highlight w:val="none"/>
          <w:lang w:val="en-US" w:eastAsia="zh-CN"/>
        </w:rPr>
        <w:t xml:space="preserve">13852915380</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3.项目联系方式</w:t>
      </w:r>
      <w:bookmarkEnd w:id="41"/>
      <w:r/>
      <w:bookmarkEnd w:id="42"/>
      <w:r/>
      <w:r/>
    </w:p>
    <w:p>
      <w:pPr>
        <w:ind w:firstLine="480"/>
        <w:jc w:val="left"/>
        <w:spacing w:line="360" w:lineRule="auto"/>
        <w:widowControl/>
        <w:rPr>
          <w:rFonts w:hint="default" w:ascii="宋体" w:hAnsi="宋体" w:eastAsia="宋体"/>
          <w:sz w:val="24"/>
          <w:szCs w:val="22"/>
          <w:highlight w:val="none"/>
          <w:lang w:val="en-US" w:eastAsia="zh-CN"/>
        </w:rPr>
      </w:pPr>
      <w:r>
        <w:rPr>
          <w:rFonts w:hint="eastAsia" w:ascii="宋体" w:hAnsi="宋体"/>
          <w:sz w:val="24"/>
          <w:szCs w:val="22"/>
          <w:highlight w:val="none"/>
        </w:rPr>
        <w:t xml:space="preserve">项目联系人：</w:t>
      </w:r>
      <w:r>
        <w:rPr>
          <w:rFonts w:hint="eastAsia" w:ascii="宋体" w:hAnsi="宋体"/>
          <w:color w:val="0000ff"/>
          <w:sz w:val="24"/>
          <w:szCs w:val="22"/>
          <w:highlight w:val="none"/>
          <w:lang w:eastAsia="zh-CN"/>
        </w:rPr>
        <w:t xml:space="preserve">顾</w:t>
      </w:r>
      <w:r>
        <w:rPr>
          <w:rFonts w:hint="eastAsia" w:ascii="宋体" w:hAnsi="宋体"/>
          <w:color w:val="0000ff"/>
          <w:sz w:val="24"/>
          <w:szCs w:val="22"/>
          <w:highlight w:val="none"/>
          <w:lang w:val="en-US" w:eastAsia="zh-CN"/>
        </w:rPr>
        <w:t xml:space="preserve">春玉</w:t>
      </w:r>
      <w:r>
        <w:rPr>
          <w:rFonts w:hint="eastAsia" w:ascii="宋体" w:hAnsi="宋体"/>
          <w:color w:val="0000ff"/>
          <w:sz w:val="24"/>
          <w:szCs w:val="22"/>
          <w:highlight w:val="none"/>
          <w:lang w:eastAsia="zh-CN"/>
        </w:rPr>
        <w:t xml:space="preserve">、</w:t>
      </w:r>
      <w:r>
        <w:rPr>
          <w:rFonts w:hint="eastAsia" w:ascii="宋体" w:hAnsi="宋体"/>
          <w:color w:val="0000ff"/>
          <w:sz w:val="24"/>
          <w:szCs w:val="22"/>
          <w:highlight w:val="none"/>
          <w:lang w:val="en-US" w:eastAsia="zh-CN"/>
        </w:rPr>
        <w:t xml:space="preserve">袁杜翔</w:t>
      </w:r>
      <w:r/>
    </w:p>
    <w:p>
      <w:pPr>
        <w:ind w:firstLine="480"/>
        <w:jc w:val="left"/>
        <w:spacing w:line="360" w:lineRule="auto"/>
        <w:widowControl/>
        <w:rPr>
          <w:rFonts w:hint="eastAsia" w:ascii="宋体" w:hAnsi="宋体"/>
          <w:sz w:val="24"/>
          <w:szCs w:val="22"/>
          <w:highlight w:val="none"/>
        </w:rPr>
      </w:pPr>
      <w:r>
        <w:rPr>
          <w:rFonts w:hint="eastAsia" w:ascii="宋体" w:hAnsi="宋体"/>
          <w:sz w:val="24"/>
          <w:szCs w:val="22"/>
          <w:highlight w:val="none"/>
        </w:rPr>
        <w:t xml:space="preserve">电 话：</w:t>
      </w:r>
      <w:r>
        <w:rPr>
          <w:rFonts w:hint="eastAsia" w:ascii="宋体" w:hAnsi="宋体"/>
          <w:color w:val="0000ff"/>
          <w:sz w:val="24"/>
          <w:szCs w:val="22"/>
          <w:highlight w:val="none"/>
          <w:lang w:val="en-US" w:eastAsia="zh-CN"/>
        </w:rPr>
        <w:t xml:space="preserve">13852915380</w:t>
      </w:r>
      <w:r/>
    </w:p>
    <w:p>
      <w:pPr>
        <w:jc w:val="left"/>
        <w:widowControl/>
        <w:rPr>
          <w:rFonts w:hint="eastAsia" w:ascii="宋体" w:hAnsi="宋体"/>
          <w:color w:val="0000ff"/>
          <w:sz w:val="24"/>
          <w:szCs w:val="22"/>
          <w:highlight w:val="none"/>
        </w:rPr>
      </w:pPr>
      <w:r>
        <w:rPr>
          <w:rFonts w:ascii="宋体" w:hAnsi="宋体"/>
          <w:color w:val="0000ff"/>
          <w:sz w:val="24"/>
          <w:szCs w:val="22"/>
          <w:highlight w:val="none"/>
        </w:rPr>
        <w:br w:type="page" w:clear="all"/>
      </w:r>
      <w:r/>
    </w:p>
    <w:p>
      <w:pPr>
        <w:pStyle w:val="691"/>
        <w:rPr>
          <w:rFonts w:hint="eastAsia"/>
          <w:lang w:eastAsia="zh-CN"/>
        </w:rPr>
      </w:pPr>
      <w:r/>
      <w:bookmarkStart w:id="43" w:name="_Toc7194"/>
      <w:r>
        <w:rPr>
          <w:rFonts w:hint="eastAsia"/>
        </w:rPr>
        <w:t xml:space="preserve">第二部分  </w:t>
      </w:r>
      <w:r>
        <w:rPr>
          <w:rFonts w:hint="eastAsia"/>
          <w:lang w:eastAsia="zh-CN"/>
        </w:rPr>
        <w:t xml:space="preserve">供应商须知</w:t>
      </w:r>
      <w:bookmarkEnd w:id="43"/>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前附表</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85"/>
        <w:gridCol w:w="6788"/>
      </w:tblGrid>
      <w:tr>
        <w:trPr>
          <w:trHeight w:val="448"/>
        </w:trPr>
        <w:tc>
          <w:tcPr>
            <w:tcW w:w="423" w:type="pct"/>
            <w:vAlign w:val="center"/>
            <w:textDirection w:val="lrTb"/>
            <w:noWrap w:val="false"/>
          </w:tcPr>
          <w:p>
            <w:pPr>
              <w:jc w:val="center"/>
              <w:rPr>
                <w:sz w:val="24"/>
                <w:highlight w:val="none"/>
              </w:rPr>
            </w:pPr>
            <w:r>
              <w:rPr>
                <w:rFonts w:hint="eastAsia"/>
                <w:sz w:val="24"/>
                <w:highlight w:val="none"/>
              </w:rPr>
              <w:t xml:space="preserve">序号</w:t>
            </w:r>
            <w:r/>
          </w:p>
        </w:tc>
        <w:tc>
          <w:tcPr>
            <w:tcW w:w="1035" w:type="pct"/>
            <w:vAlign w:val="center"/>
            <w:textDirection w:val="lrTb"/>
            <w:noWrap w:val="false"/>
          </w:tcPr>
          <w:p>
            <w:pPr>
              <w:jc w:val="center"/>
              <w:rPr>
                <w:sz w:val="24"/>
                <w:highlight w:val="none"/>
              </w:rPr>
            </w:pPr>
            <w:r>
              <w:rPr>
                <w:rFonts w:hint="eastAsia"/>
                <w:sz w:val="24"/>
                <w:highlight w:val="none"/>
              </w:rPr>
              <w:t xml:space="preserve">事项</w:t>
            </w:r>
            <w:r/>
          </w:p>
        </w:tc>
        <w:tc>
          <w:tcPr>
            <w:tcW w:w="3540" w:type="pct"/>
            <w:vAlign w:val="center"/>
            <w:textDirection w:val="lrTb"/>
            <w:noWrap w:val="false"/>
          </w:tcPr>
          <w:p>
            <w:pPr>
              <w:jc w:val="center"/>
              <w:rPr>
                <w:sz w:val="24"/>
                <w:highlight w:val="none"/>
              </w:rPr>
            </w:pPr>
            <w:r>
              <w:rPr>
                <w:rFonts w:hint="eastAsia"/>
                <w:sz w:val="24"/>
                <w:highlight w:val="none"/>
              </w:rPr>
              <w:t xml:space="preserve">本项目规定</w:t>
            </w:r>
            <w:r/>
          </w:p>
        </w:tc>
      </w:tr>
      <w:tr>
        <w:trPr>
          <w:trHeight w:val="2677"/>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3540" w:type="pct"/>
            <w:vAlign w:val="center"/>
            <w:textDirection w:val="lrTb"/>
            <w:noWrap w:val="false"/>
          </w:tcPr>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lang w:eastAsia="zh-CN"/>
              </w:rPr>
              <w:t xml:space="preserve">供应商</w:t>
            </w:r>
            <w:r>
              <w:rPr>
                <w:rFonts w:hint="eastAsia" w:ascii="宋体" w:hAnsi="宋体" w:cs="楷体"/>
                <w:sz w:val="24"/>
                <w:highlight w:val="none"/>
              </w:rPr>
              <w:t xml:space="preserve">应按</w:t>
            </w:r>
            <w:r>
              <w:rPr>
                <w:rFonts w:hint="eastAsia" w:ascii="宋体" w:hAnsi="宋体" w:cs="楷体"/>
                <w:sz w:val="24"/>
                <w:highlight w:val="none"/>
                <w:lang w:eastAsia="zh-CN"/>
              </w:rPr>
              <w:t xml:space="preserve">采购文件</w:t>
            </w:r>
            <w:r>
              <w:rPr>
                <w:rFonts w:hint="eastAsia" w:ascii="宋体" w:hAnsi="宋体" w:cs="楷体"/>
                <w:sz w:val="24"/>
                <w:highlight w:val="none"/>
              </w:rPr>
              <w:t xml:space="preserve">所提供的各报价表格式报价。</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lang w:eastAsia="zh-CN"/>
              </w:rPr>
              <w:t xml:space="preserve">供应商</w:t>
            </w:r>
            <w:r>
              <w:rPr>
                <w:rFonts w:hint="eastAsia" w:ascii="宋体" w:hAnsi="宋体" w:cs="楷体"/>
                <w:sz w:val="24"/>
                <w:highlight w:val="none"/>
              </w:rPr>
              <w:t xml:space="preserve">应对本项目报出最具有竞争力的价格，应包括本次招标要求提供的货物（服务）已支付或将支付的所有费用（含税费）。</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如出现报价前后不一致的，将按</w:t>
            </w:r>
            <w:r>
              <w:rPr>
                <w:rFonts w:hint="eastAsia" w:ascii="宋体" w:hAnsi="宋体" w:cs="楷体"/>
                <w:sz w:val="24"/>
                <w:highlight w:val="none"/>
                <w:lang w:eastAsia="zh-CN"/>
              </w:rPr>
              <w:t xml:space="preserve">采购文件</w:t>
            </w:r>
            <w:r>
              <w:rPr>
                <w:rFonts w:hint="eastAsia" w:ascii="宋体" w:hAnsi="宋体" w:cs="楷体"/>
                <w:sz w:val="24"/>
                <w:highlight w:val="none"/>
              </w:rPr>
              <w:t xml:space="preserve">第五部分“评标办法和标准”第5项规定进行修正。</w:t>
            </w:r>
            <w:r/>
          </w:p>
        </w:tc>
      </w:tr>
      <w:tr>
        <w:trPr>
          <w:trHeight w:val="851"/>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2</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6788" w:type="dxa"/>
            <w:vAlign w:val="center"/>
            <w:textDirection w:val="lrTb"/>
            <w:noWrap w:val="false"/>
          </w:tcPr>
          <w:p>
            <w:pPr>
              <w:pStyle w:val="703"/>
              <w:ind w:firstLine="0"/>
              <w:rPr>
                <w:rFonts w:hint="eastAsia" w:ascii="宋体" w:hAnsi="宋体" w:eastAsia="宋体" w:cs="宋体"/>
                <w:sz w:val="24"/>
              </w:rPr>
            </w:pPr>
            <w:r>
              <w:rPr>
                <w:rFonts w:hint="eastAsia" w:ascii="宋体" w:hAnsi="宋体" w:eastAsia="宋体" w:cs="宋体"/>
                <w:sz w:val="24"/>
              </w:rPr>
              <w:t xml:space="preserve">项目依法不得转包</w:t>
            </w:r>
            <w:r/>
          </w:p>
          <w:p>
            <w:pPr>
              <w:pStyle w:val="703"/>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A本项目不同意分包。</w:t>
            </w:r>
            <w:r/>
          </w:p>
          <w:p>
            <w:pPr>
              <w:pStyle w:val="703"/>
              <w:ind w:firstLine="0"/>
              <w:rPr>
                <w:rFonts w:hint="eastAsia" w:ascii="宋体" w:hAnsi="宋体" w:cs="楷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B同意将非主体、非关键性的</w:t>
            </w:r>
            <w:r>
              <w:rPr>
                <w:rFonts w:hint="eastAsia" w:ascii="宋体" w:hAnsi="宋体" w:eastAsia="宋体" w:cs="宋体"/>
                <w:sz w:val="24"/>
                <w:u w:val="single"/>
              </w:rPr>
              <w:t xml:space="preserve">             </w:t>
            </w:r>
            <w:r>
              <w:rPr>
                <w:rFonts w:hint="eastAsia" w:ascii="宋体" w:hAnsi="宋体" w:eastAsia="宋体" w:cs="宋体"/>
                <w:sz w:val="24"/>
              </w:rPr>
              <w:t xml:space="preserve">工作分包。</w:t>
            </w:r>
            <w:r>
              <w:rPr>
                <w:rFonts w:hint="eastAsia" w:ascii="宋体" w:hAnsi="宋体" w:eastAsia="宋体" w:cs="宋体"/>
                <w:sz w:val="24"/>
                <w:lang w:eastAsia="zh-CN"/>
              </w:rPr>
              <w:t xml:space="preserve">供应商</w:t>
            </w:r>
            <w:r>
              <w:rPr>
                <w:rFonts w:hint="eastAsia" w:ascii="宋体" w:hAnsi="宋体" w:eastAsia="宋体" w:cs="宋体"/>
                <w:sz w:val="24"/>
              </w:rPr>
              <w:t xml:space="preserve">应当在</w:t>
            </w:r>
            <w:r>
              <w:rPr>
                <w:rFonts w:hint="eastAsia" w:ascii="宋体" w:hAnsi="宋体" w:eastAsia="宋体" w:cs="宋体"/>
                <w:sz w:val="24"/>
                <w:lang w:eastAsia="zh-CN"/>
              </w:rPr>
              <w:t xml:space="preserve">响应文件</w:t>
            </w:r>
            <w:r>
              <w:rPr>
                <w:rFonts w:hint="eastAsia" w:ascii="宋体" w:hAnsi="宋体" w:eastAsia="宋体" w:cs="宋体"/>
                <w:sz w:val="24"/>
              </w:rPr>
              <w:t xml:space="preserve">中载明分包承担主体，分包承担主体应当具备相应资质条件且不得再次分包。</w:t>
            </w:r>
            <w:r>
              <w:rPr>
                <w:rFonts w:hint="eastAsia" w:ascii="宋体" w:hAnsi="宋体" w:eastAsia="宋体" w:cs="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624"/>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3</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6788" w:type="dxa"/>
            <w:vAlign w:val="center"/>
            <w:textDirection w:val="lrTb"/>
            <w:noWrap w:val="false"/>
          </w:tcPr>
          <w:p>
            <w:pPr>
              <w:pStyle w:val="703"/>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A不组织</w:t>
            </w:r>
            <w:r/>
          </w:p>
          <w:p>
            <w:pPr>
              <w:pStyle w:val="703"/>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B组织</w:t>
            </w:r>
            <w:r/>
          </w:p>
          <w:p>
            <w:pPr>
              <w:pStyle w:val="703"/>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p>
          <w:p>
            <w:pPr>
              <w:pStyle w:val="703"/>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p>
          <w:p>
            <w:pPr>
              <w:pStyle w:val="703"/>
              <w:ind w:firstLine="0"/>
              <w:rPr>
                <w:rFonts w:hint="eastAsia" w:ascii="宋体" w:hAnsi="宋体" w:cs="楷体"/>
                <w:sz w:val="24"/>
                <w:highlight w:val="none"/>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p>
        </w:tc>
      </w:tr>
      <w:tr>
        <w:trPr>
          <w:trHeight w:val="624"/>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4</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6788" w:type="dxa"/>
            <w:vAlign w:val="center"/>
            <w:textDirection w:val="lrTb"/>
            <w:noWrap w:val="false"/>
          </w:tcPr>
          <w:p>
            <w:pPr>
              <w:pStyle w:val="703"/>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A不统一组织</w:t>
            </w:r>
            <w:r/>
          </w:p>
          <w:p>
            <w:pPr>
              <w:pStyle w:val="703"/>
              <w:ind w:firstLine="0"/>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B统一组织</w:t>
            </w:r>
            <w:r/>
          </w:p>
          <w:p>
            <w:pPr>
              <w:pStyle w:val="703"/>
              <w:ind w:firstLine="0"/>
              <w:rPr>
                <w:rFonts w:hint="eastAsia" w:ascii="宋体" w:hAnsi="宋体" w:eastAsia="宋体" w:cs="宋体"/>
                <w:sz w:val="24"/>
                <w:u w:val="single"/>
              </w:rPr>
            </w:pPr>
            <w:r>
              <w:rPr>
                <w:rFonts w:hint="eastAsia" w:ascii="宋体" w:hAnsi="宋体" w:eastAsia="宋体" w:cs="宋体"/>
                <w:sz w:val="24"/>
              </w:rPr>
              <w:t xml:space="preserve">时间：</w:t>
            </w:r>
            <w:r>
              <w:rPr>
                <w:rFonts w:hint="eastAsia" w:ascii="宋体" w:hAnsi="宋体" w:eastAsia="宋体" w:cs="宋体"/>
                <w:sz w:val="24"/>
                <w:u w:val="single"/>
              </w:rPr>
              <w:t xml:space="preserve">            </w:t>
            </w:r>
            <w:r/>
          </w:p>
          <w:p>
            <w:pPr>
              <w:pStyle w:val="703"/>
              <w:ind w:firstLine="0"/>
              <w:rPr>
                <w:rFonts w:hint="eastAsia" w:ascii="宋体" w:hAnsi="宋体" w:eastAsia="宋体" w:cs="宋体"/>
                <w:sz w:val="24"/>
                <w:u w:val="single"/>
              </w:rPr>
            </w:pPr>
            <w:r>
              <w:rPr>
                <w:rFonts w:hint="eastAsia" w:ascii="宋体" w:hAnsi="宋体" w:eastAsia="宋体" w:cs="宋体"/>
                <w:sz w:val="24"/>
              </w:rPr>
              <w:t xml:space="preserve">地点：</w:t>
            </w:r>
            <w:r>
              <w:rPr>
                <w:rFonts w:hint="eastAsia" w:ascii="宋体" w:hAnsi="宋体" w:eastAsia="宋体" w:cs="宋体"/>
                <w:sz w:val="24"/>
                <w:u w:val="single"/>
              </w:rPr>
              <w:t xml:space="preserve">           </w:t>
            </w:r>
            <w:r/>
          </w:p>
          <w:p>
            <w:pPr>
              <w:pStyle w:val="703"/>
              <w:ind w:firstLine="0"/>
              <w:rPr>
                <w:rFonts w:hint="eastAsia" w:ascii="宋体" w:hAnsi="宋体" w:cs="楷体"/>
                <w:sz w:val="24"/>
                <w:highlight w:val="none"/>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p>
        </w:tc>
      </w:tr>
      <w:tr>
        <w:trPr>
          <w:trHeight w:val="624"/>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5</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演示</w:t>
            </w:r>
            <w:r/>
          </w:p>
        </w:tc>
        <w:tc>
          <w:tcPr>
            <w:tcW w:w="6788" w:type="dxa"/>
            <w:vAlign w:val="center"/>
            <w:textDirection w:val="lrTb"/>
            <w:noWrap w:val="false"/>
          </w:tcPr>
          <w:p>
            <w:pPr>
              <w:pStyle w:val="703"/>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A无</w:t>
            </w:r>
            <w:r/>
          </w:p>
          <w:p>
            <w:pPr>
              <w:pStyle w:val="703"/>
              <w:ind w:firstLine="0"/>
              <w:rPr>
                <w:rFonts w:hint="eastAsia" w:ascii="宋体" w:hAnsi="宋体" w:cs="楷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B有，本项目演示使用录播上传形式，各</w:t>
            </w:r>
            <w:r>
              <w:rPr>
                <w:rFonts w:hint="eastAsia" w:ascii="宋体" w:hAnsi="宋体" w:eastAsia="宋体" w:cs="宋体"/>
                <w:sz w:val="24"/>
                <w:lang w:eastAsia="zh-CN"/>
              </w:rPr>
              <w:t xml:space="preserve">供应商</w:t>
            </w:r>
            <w:r>
              <w:rPr>
                <w:rFonts w:hint="eastAsia" w:ascii="宋体" w:hAnsi="宋体" w:eastAsia="宋体" w:cs="宋体"/>
                <w:sz w:val="24"/>
              </w:rPr>
              <w:t xml:space="preserve">自行将录播内容上传至苏采云平台的演示模块。操作指南详见苏采云平台供应商操作手册。</w:t>
            </w:r>
            <w:r/>
          </w:p>
        </w:tc>
      </w:tr>
      <w:tr>
        <w:trPr>
          <w:trHeight w:val="624"/>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6</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样品</w:t>
            </w:r>
            <w:r/>
          </w:p>
        </w:tc>
        <w:tc>
          <w:tcPr>
            <w:tcW w:w="6788" w:type="dxa"/>
            <w:vAlign w:val="center"/>
            <w:textDirection w:val="lrTb"/>
            <w:noWrap w:val="false"/>
          </w:tcPr>
          <w:p>
            <w:pPr>
              <w:pStyle w:val="703"/>
              <w:ind w:firstLine="0"/>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A不要求提供。</w:t>
            </w:r>
            <w:r/>
          </w:p>
          <w:p>
            <w:pPr>
              <w:pStyle w:val="703"/>
              <w:ind w:firstLine="0"/>
              <w:rPr>
                <w:rFonts w:hint="eastAsia" w:ascii="宋体" w:hAnsi="宋体" w:eastAsia="宋体" w:cs="宋体"/>
                <w:sz w:val="24"/>
                <w:highlight w:val="none"/>
              </w:rPr>
            </w:pPr>
            <w:r>
              <w:rPr>
                <w:rFonts w:ascii="Wingdings 2" w:hAnsi="Wingdings 2" w:eastAsia="Wingdings 2" w:cs="Wingdings 2"/>
                <w:sz w:val="24"/>
              </w:rPr>
              <w:t xml:space="preserve">£</w:t>
            </w:r>
            <w:r>
              <w:rPr>
                <w:rFonts w:hint="eastAsia" w:ascii="宋体" w:hAnsi="宋体" w:eastAsia="宋体" w:cs="宋体"/>
                <w:sz w:val="24"/>
              </w:rPr>
              <w:t xml:space="preserve">B</w:t>
            </w:r>
            <w:r>
              <w:rPr>
                <w:rFonts w:hint="eastAsia" w:ascii="宋体" w:hAnsi="宋体" w:eastAsia="宋体" w:cs="宋体"/>
                <w:sz w:val="24"/>
                <w:highlight w:val="none"/>
              </w:rPr>
              <w:t xml:space="preserve">要求提供</w:t>
            </w:r>
            <w:r/>
          </w:p>
          <w:p>
            <w:pPr>
              <w:pStyle w:val="703"/>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（1）样品：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03"/>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（2）样品制作的标准和要求：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03"/>
              <w:ind w:firstLine="0"/>
              <w:rPr>
                <w:rFonts w:hint="eastAsia" w:ascii="宋体" w:hAnsi="宋体" w:eastAsia="宋体" w:cs="宋体"/>
                <w:sz w:val="24"/>
                <w:highlight w:val="none"/>
              </w:rPr>
            </w:pPr>
            <w:r>
              <w:rPr>
                <w:rFonts w:hint="eastAsia" w:ascii="宋体" w:hAnsi="宋体" w:eastAsia="宋体" w:cs="宋体"/>
                <w:sz w:val="24"/>
                <w:highlight w:val="none"/>
              </w:rPr>
              <w:t xml:space="preserve">（3）样品的评审方法以及评审标准：详见评标办法；</w:t>
            </w:r>
            <w:r/>
          </w:p>
          <w:p>
            <w:pPr>
              <w:pStyle w:val="703"/>
              <w:ind w:firstLine="0"/>
              <w:rPr>
                <w:rFonts w:hint="eastAsia" w:ascii="宋体" w:hAnsi="宋体" w:eastAsia="宋体" w:cs="宋体"/>
                <w:sz w:val="24"/>
                <w:highlight w:val="none"/>
              </w:rPr>
            </w:pPr>
            <w:r>
              <w:rPr>
                <w:rFonts w:hint="eastAsia" w:ascii="宋体" w:hAnsi="宋体" w:eastAsia="宋体" w:cs="宋体"/>
                <w:sz w:val="24"/>
                <w:highlight w:val="none"/>
              </w:rPr>
              <w:t xml:space="preserve">（4）是否需要随样品提交检测报告：</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否；</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是，检测机构的要求：</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；检测内容：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03"/>
              <w:ind w:firstLine="0"/>
              <w:rPr>
                <w:rFonts w:hint="eastAsia" w:ascii="宋体" w:hAnsi="宋体" w:eastAsia="宋体" w:cs="宋体"/>
                <w:sz w:val="24"/>
              </w:rPr>
            </w:pPr>
            <w:r>
              <w:rPr>
                <w:rFonts w:hint="eastAsia" w:ascii="宋体" w:hAnsi="宋体" w:eastAsia="宋体" w:cs="宋体"/>
                <w:sz w:val="24"/>
                <w:highlight w:val="none"/>
              </w:rPr>
              <w:t xml:space="preserve">（5）提供样品的时间：</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；地点：</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。请</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在上述时间内提供样品并按规定位置安装完毕。超过截止时间的</w:t>
            </w:r>
            <w:r>
              <w:rPr>
                <w:rFonts w:hint="eastAsia" w:ascii="宋体" w:hAnsi="宋体" w:eastAsia="宋体" w:cs="宋体"/>
                <w:sz w:val="24"/>
              </w:rPr>
              <w:t xml:space="preserve">，采购人或采购代理机构将不予接收及安装，并将清场并封闭样品现场。</w:t>
            </w:r>
            <w:r/>
          </w:p>
          <w:p>
            <w:pPr>
              <w:pStyle w:val="703"/>
              <w:ind w:firstLine="0"/>
              <w:rPr>
                <w:rFonts w:hint="eastAsia" w:ascii="宋体" w:hAnsi="宋体" w:eastAsia="宋体" w:cs="宋体"/>
                <w:sz w:val="24"/>
              </w:rPr>
            </w:pPr>
            <w:r>
              <w:rPr>
                <w:rFonts w:hint="eastAsia" w:ascii="宋体" w:hAnsi="宋体" w:eastAsia="宋体" w:cs="宋体"/>
                <w:sz w:val="24"/>
              </w:rPr>
              <w:t xml:space="preserve"> (6)采购活动结束后，对于未</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提供的样品，采购人、采购机构将通知未</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在规定的时间内取回，逾期未取回的，采购人、采购机构不负保管义务；对于</w:t>
            </w:r>
            <w:r>
              <w:rPr>
                <w:rFonts w:hint="eastAsia" w:ascii="宋体" w:hAnsi="宋体" w:eastAsia="宋体" w:cs="宋体"/>
                <w:sz w:val="24"/>
                <w:lang w:eastAsia="zh-CN"/>
              </w:rPr>
              <w:t xml:space="preserve">成交供应商</w:t>
            </w:r>
            <w:r>
              <w:rPr>
                <w:rFonts w:hint="eastAsia" w:ascii="宋体" w:hAnsi="宋体" w:eastAsia="宋体" w:cs="宋体"/>
                <w:sz w:val="24"/>
              </w:rPr>
              <w:t xml:space="preserve">提供的样品，采购人将进行保管、封存，并作为履约验收的参考。</w:t>
            </w:r>
            <w:r/>
          </w:p>
          <w:p>
            <w:pPr>
              <w:pStyle w:val="703"/>
              <w:ind w:firstLine="0"/>
              <w:rPr>
                <w:rFonts w:hint="eastAsia" w:ascii="宋体" w:hAnsi="宋体" w:cs="楷体"/>
                <w:sz w:val="24"/>
                <w:highlight w:val="none"/>
              </w:rPr>
            </w:pPr>
            <w:r>
              <w:rPr>
                <w:rFonts w:hint="eastAsia" w:ascii="宋体" w:hAnsi="宋体" w:eastAsia="宋体" w:cs="宋体"/>
                <w:sz w:val="24"/>
              </w:rPr>
              <w:t xml:space="preserve">（7）制作、运输、安装和保管样品所发生的一切费用由</w:t>
            </w:r>
            <w:r>
              <w:rPr>
                <w:rFonts w:hint="eastAsia" w:ascii="宋体" w:hAnsi="宋体" w:eastAsia="宋体" w:cs="宋体"/>
                <w:sz w:val="24"/>
                <w:lang w:eastAsia="zh-CN"/>
              </w:rPr>
              <w:t xml:space="preserve">供应商</w:t>
            </w:r>
            <w:r>
              <w:rPr>
                <w:rFonts w:hint="eastAsia" w:ascii="宋体" w:hAnsi="宋体" w:eastAsia="宋体" w:cs="宋体"/>
                <w:sz w:val="24"/>
              </w:rPr>
              <w:t xml:space="preserve">自理。</w:t>
            </w:r>
            <w:r/>
          </w:p>
        </w:tc>
      </w:tr>
      <w:tr>
        <w:trPr>
          <w:trHeight w:val="680"/>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7</w:t>
            </w:r>
            <w:r/>
          </w:p>
        </w:tc>
        <w:tc>
          <w:tcPr>
            <w:tcW w:w="1035" w:type="pct"/>
            <w:vAlign w:val="center"/>
            <w:textDirection w:val="lrTb"/>
            <w:noWrap w:val="false"/>
          </w:tcPr>
          <w:p>
            <w:pPr>
              <w:jc w:val="center"/>
              <w:rPr>
                <w:sz w:val="24"/>
                <w:highlight w:val="none"/>
              </w:rPr>
            </w:pPr>
            <w:r>
              <w:rPr>
                <w:rFonts w:hint="eastAsia"/>
                <w:sz w:val="24"/>
                <w:highlight w:val="none"/>
              </w:rPr>
              <w:t xml:space="preserve">是否允许采购进口产品</w:t>
            </w:r>
            <w:r/>
          </w:p>
        </w:tc>
        <w:tc>
          <w:tcPr>
            <w:tcW w:w="6788" w:type="dxa"/>
            <w:vAlign w:val="center"/>
            <w:textDirection w:val="lrTb"/>
            <w:noWrap w:val="false"/>
          </w:tcPr>
          <w:p>
            <w:pPr>
              <w:pStyle w:val="703"/>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R</w:t>
            </w:r>
            <w:r>
              <w:rPr>
                <w:rFonts w:hint="eastAsia" w:ascii="宋体" w:hAnsi="宋体" w:eastAsia="宋体" w:cs="宋体"/>
                <w:sz w:val="24"/>
                <w:highlight w:val="none"/>
              </w:rPr>
              <w:t xml:space="preserve">A本项目不允许采购进口产品。</w:t>
            </w:r>
            <w:r/>
          </w:p>
          <w:p>
            <w:pPr>
              <w:pStyle w:val="703"/>
              <w:ind w:firstLine="0"/>
              <w:rPr>
                <w:rFonts w:hint="eastAsia" w:ascii="宋体" w:hAnsi="宋体" w:cs="楷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07"/>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8</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6788" w:type="dxa"/>
            <w:vAlign w:val="center"/>
            <w:textDirection w:val="lrTb"/>
            <w:noWrap w:val="false"/>
          </w:tcPr>
          <w:p>
            <w:pPr>
              <w:pStyle w:val="703"/>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R</w:t>
            </w:r>
            <w:r>
              <w:rPr>
                <w:rFonts w:hint="eastAsia" w:ascii="宋体" w:hAnsi="宋体" w:eastAsia="宋体" w:cs="宋体"/>
                <w:sz w:val="24"/>
                <w:highlight w:val="none"/>
              </w:rPr>
              <w:t xml:space="preserve">A货物类。</w:t>
            </w:r>
            <w:r/>
          </w:p>
          <w:p>
            <w:pPr>
              <w:pStyle w:val="703"/>
              <w:ind w:firstLine="0"/>
              <w:rPr>
                <w:rFonts w:hint="eastAsia" w:ascii="宋体" w:hAnsi="宋体" w:eastAsia="宋体" w:cs="宋体"/>
                <w:sz w:val="24"/>
                <w:highlight w:val="none"/>
              </w:rPr>
            </w:pP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B服务类。</w:t>
            </w:r>
            <w:r/>
          </w:p>
          <w:p>
            <w:pPr>
              <w:pStyle w:val="703"/>
              <w:ind w:firstLine="0"/>
              <w:rPr>
                <w:rFonts w:hint="eastAsia" w:ascii="宋体" w:hAnsi="宋体" w:cs="楷体"/>
                <w:sz w:val="24"/>
                <w:highlight w:val="none"/>
              </w:rPr>
            </w:pPr>
            <w:r>
              <w:rPr>
                <w:rFonts w:hint="eastAsia" w:ascii="宋体" w:hAnsi="宋体" w:eastAsia="宋体" w:cs="宋体"/>
                <w:sz w:val="24"/>
                <w:highlight w:val="none"/>
              </w:rPr>
              <w:t xml:space="preserve">本项目核心产品：</w:t>
            </w:r>
            <w:r>
              <w:rPr>
                <w:rFonts w:hint="eastAsia" w:ascii="宋体" w:hAnsi="宋体" w:cs="宋体"/>
                <w:sz w:val="24"/>
                <w:highlight w:val="none"/>
                <w:lang w:val="en-US" w:eastAsia="zh-CN"/>
              </w:rPr>
              <w:t xml:space="preserve">燃气双头大锅灶</w:t>
            </w:r>
            <w:r>
              <w:rPr>
                <w:rFonts w:hint="eastAsia" w:ascii="宋体" w:hAnsi="宋体" w:eastAsia="宋体" w:cs="宋体"/>
                <w:sz w:val="24"/>
                <w:highlight w:val="none"/>
              </w:rPr>
              <w:t xml:space="preserve">。</w:t>
            </w:r>
            <w:r/>
          </w:p>
        </w:tc>
      </w:tr>
      <w:tr>
        <w:trPr>
          <w:trHeight w:val="3958"/>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9</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3540" w:type="pct"/>
            <w:vAlign w:val="center"/>
            <w:textDirection w:val="lrTb"/>
            <w:noWrap w:val="false"/>
          </w:tcPr>
          <w:p>
            <w:pPr>
              <w:pStyle w:val="703"/>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专门面向中小企业采购；</w:t>
            </w:r>
            <w:r/>
          </w:p>
          <w:p>
            <w:pPr>
              <w:pStyle w:val="703"/>
              <w:ind w:firstLine="0"/>
              <w:spacing w:line="276" w:lineRule="auto"/>
              <w:rPr>
                <w:rFonts w:hint="eastAsia" w:ascii="宋体" w:hAnsi="宋体" w:cs="楷体"/>
                <w:sz w:val="24"/>
                <w:highlight w:val="none"/>
                <w:u w:val="single"/>
              </w:rPr>
            </w:pPr>
            <w:r>
              <w:rPr>
                <w:rFonts w:hint="eastAsia" w:ascii="宋体" w:hAnsi="宋体" w:cs="楷体"/>
                <w:sz w:val="24"/>
                <w:highlight w:val="none"/>
              </w:rPr>
              <w:t xml:space="preserve">标的：</w:t>
            </w:r>
            <w:r>
              <w:rPr>
                <w:rFonts w:hint="eastAsia" w:ascii="宋体" w:hAnsi="宋体" w:eastAsia="宋体" w:cs="楷体"/>
                <w:sz w:val="24"/>
                <w:highlight w:val="none"/>
                <w:u w:val="single"/>
                <w:lang w:val="en-US" w:eastAsia="zh-CN"/>
              </w:rPr>
              <w:t xml:space="preserve"> </w:t>
            </w:r>
            <w:r>
              <w:rPr>
                <w:rFonts w:hint="eastAsia" w:ascii="宋体" w:hAnsi="宋体" w:eastAsia="宋体" w:cs="楷体"/>
                <w:sz w:val="24"/>
                <w:highlight w:val="none"/>
                <w:u w:val="single"/>
                <w:lang w:eastAsia="zh-CN"/>
              </w:rPr>
              <w:t xml:space="preserve">宝华新城实验小学新建工程厨房设备</w:t>
            </w:r>
            <w:r>
              <w:rPr>
                <w:rFonts w:hint="eastAsia" w:ascii="宋体" w:hAnsi="宋体" w:eastAsia="宋体" w:cs="楷体"/>
                <w:sz w:val="24"/>
                <w:highlight w:val="none"/>
                <w:u w:val="single"/>
                <w:lang w:val="en-US" w:eastAsia="zh-CN"/>
              </w:rPr>
              <w:t xml:space="preserve"> </w:t>
            </w:r>
            <w:r>
              <w:rPr>
                <w:rFonts w:hint="eastAsia" w:ascii="宋体" w:hAnsi="宋体" w:eastAsia="宋体" w:cs="楷体"/>
                <w:sz w:val="24"/>
                <w:highlight w:val="none"/>
                <w:lang w:eastAsia="zh-CN"/>
              </w:rPr>
              <w:t xml:space="preserve">，</w:t>
            </w:r>
            <w:r>
              <w:rPr>
                <w:rFonts w:hint="eastAsia" w:ascii="宋体" w:hAnsi="宋体" w:eastAsia="宋体" w:cs="楷体"/>
                <w:sz w:val="24"/>
                <w:highlight w:val="none"/>
              </w:rPr>
              <w:t xml:space="preserve">属于</w:t>
            </w:r>
            <w:r>
              <w:rPr>
                <w:rFonts w:hint="eastAsia" w:ascii="宋体" w:hAnsi="宋体" w:eastAsia="宋体" w:cs="楷体"/>
                <w:sz w:val="24"/>
                <w:highlight w:val="none"/>
                <w:u w:val="single"/>
                <w:lang w:val="en-US" w:eastAsia="zh-CN"/>
              </w:rPr>
              <w:t xml:space="preserve"> </w:t>
            </w:r>
            <w:r>
              <w:rPr>
                <w:rFonts w:hint="eastAsia" w:ascii="宋体" w:hAnsi="宋体" w:cs="楷体"/>
                <w:sz w:val="24"/>
                <w:highlight w:val="none"/>
                <w:u w:val="single"/>
              </w:rPr>
              <w:t xml:space="preserve">工业</w:t>
            </w:r>
            <w:r>
              <w:rPr>
                <w:rFonts w:hint="eastAsia" w:ascii="宋体" w:hAnsi="宋体" w:cs="楷体"/>
                <w:sz w:val="24"/>
                <w:highlight w:val="none"/>
                <w:u w:val="single"/>
                <w:lang w:val="en-US" w:eastAsia="zh-CN"/>
              </w:rPr>
              <w:t xml:space="preserve"> </w:t>
            </w:r>
            <w:r>
              <w:rPr>
                <w:rFonts w:hint="eastAsia" w:ascii="宋体" w:hAnsi="宋体" w:cs="楷体"/>
                <w:sz w:val="24"/>
                <w:highlight w:val="none"/>
                <w:u w:val="none"/>
              </w:rPr>
              <w:t xml:space="preserve">；</w:t>
            </w:r>
            <w:r/>
          </w:p>
          <w:p>
            <w:pPr>
              <w:pStyle w:val="703"/>
              <w:ind w:firstLine="0"/>
              <w:spacing w:line="276" w:lineRule="auto"/>
              <w:rPr>
                <w:rFonts w:hint="eastAsia" w:ascii="宋体" w:hAnsi="宋体" w:cs="楷体"/>
                <w:b/>
                <w:sz w:val="24"/>
                <w:highlight w:val="none"/>
              </w:rPr>
            </w:pPr>
            <w:r>
              <w:rPr>
                <w:rFonts w:hint="eastAsia" w:ascii="宋体" w:hAnsi="宋体" w:cs="楷体"/>
                <w:b/>
                <w:sz w:val="24"/>
                <w:highlight w:val="none"/>
              </w:rPr>
              <w:t xml:space="preserve">供应商须提供中小企业声明函。</w:t>
            </w:r>
            <w:r/>
          </w:p>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企业划型标准请对照《关于印发中小企业划型标准规定的通知》（工信部联企业[2011]300号）。</w:t>
            </w:r>
            <w:r/>
          </w:p>
          <w:p>
            <w:pPr>
              <w:pStyle w:val="703"/>
              <w:ind w:firstLine="0"/>
              <w:spacing w:line="276" w:lineRule="auto"/>
              <w:rPr>
                <w:rFonts w:hint="eastAsia" w:ascii="宋体" w:hAnsi="宋体" w:cs="楷体"/>
                <w:szCs w:val="21"/>
                <w:highlight w:val="none"/>
                <w:u w:val="single"/>
              </w:rPr>
            </w:pPr>
            <w:r>
              <w:rPr>
                <w:rFonts w:ascii="宋体" w:hAnsi="宋体" w:cs="楷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691"/>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10</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3540" w:type="pct"/>
            <w:vAlign w:val="center"/>
            <w:textDirection w:val="lrTb"/>
            <w:noWrap w:val="false"/>
          </w:tcPr>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11</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3540" w:type="pct"/>
            <w:vAlign w:val="center"/>
            <w:textDirection w:val="lrTb"/>
            <w:noWrap w:val="false"/>
          </w:tcPr>
          <w:p>
            <w:pPr>
              <w:pStyle w:val="703"/>
              <w:ind w:firstLine="0"/>
              <w:spacing w:line="276" w:lineRule="auto"/>
              <w:rPr>
                <w:rFonts w:hint="eastAsia" w:ascii="宋体" w:hAnsi="宋体" w:cs="楷体"/>
                <w:sz w:val="24"/>
                <w:highlight w:val="none"/>
              </w:rPr>
            </w:pPr>
            <w:r>
              <w:rPr>
                <w:rFonts w:hint="eastAsia" w:ascii="宋体" w:hAnsi="宋体" w:cs="楷体"/>
                <w:sz w:val="24"/>
                <w:highlight w:val="none"/>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w:t>
            </w:r>
            <w:bookmarkEnd w:id="44"/>
            <w:r>
              <w:rPr>
                <w:rFonts w:hint="eastAsia" w:ascii="宋体" w:hAnsi="宋体" w:cs="楷体"/>
                <w:sz w:val="24"/>
                <w:highlight w:val="none"/>
              </w:rPr>
              <w:t xml:space="preserve">，</w:t>
            </w:r>
            <w:bookmarkStart w:id="45" w:name="_Hlk136444446"/>
            <w:r>
              <w:rPr>
                <w:rFonts w:hint="eastAsia" w:ascii="宋体" w:hAnsi="宋体" w:cs="楷体"/>
                <w:sz w:val="24"/>
                <w:highlight w:val="none"/>
              </w:rPr>
              <w:t xml:space="preserve">采购项目</w:t>
            </w:r>
            <w:r>
              <w:rPr>
                <w:rFonts w:hint="eastAsia" w:ascii="宋体" w:hAnsi="宋体" w:cs="楷体"/>
                <w:sz w:val="24"/>
                <w:highlight w:val="none"/>
                <w:lang w:eastAsia="zh-CN"/>
              </w:rPr>
              <w:t xml:space="preserve">成交供应商</w:t>
            </w:r>
            <w:r>
              <w:rPr>
                <w:rFonts w:hint="eastAsia" w:ascii="宋体" w:hAnsi="宋体" w:cs="楷体"/>
                <w:sz w:val="24"/>
                <w:highlight w:val="none"/>
              </w:rPr>
              <w:t xml:space="preserve">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sz w:val="24"/>
                <w:highlight w:val="none"/>
              </w:rPr>
              <w:t xml:space="preserve">办理流程详见江苏政府采购网“政采贷”栏目，网址：</w:t>
            </w:r>
            <w:r>
              <w:rPr>
                <w:rFonts w:ascii="宋体" w:hAnsi="宋体" w:cs="楷体"/>
                <w:sz w:val="24"/>
                <w:highlight w:val="none"/>
              </w:rPr>
              <w:t xml:space="preserve">http://www.ccgp-jiangsu.gov.cn/jiangsu/paying.html</w:t>
            </w:r>
            <w:r>
              <w:rPr>
                <w:rFonts w:hint="eastAsia" w:ascii="宋体" w:hAnsi="宋体" w:cs="楷体"/>
                <w:sz w:val="24"/>
                <w:highlight w:val="none"/>
              </w:rPr>
              <w:t xml:space="preserve">咨询电话：镇江市财政局政府采购处0</w:t>
            </w:r>
            <w:r>
              <w:rPr>
                <w:rFonts w:ascii="宋体" w:hAnsi="宋体" w:cs="楷体"/>
                <w:sz w:val="24"/>
                <w:highlight w:val="none"/>
              </w:rPr>
              <w:t xml:space="preserve">511-80909958</w:t>
            </w:r>
            <w:r>
              <w:rPr>
                <w:rFonts w:hint="eastAsia" w:ascii="宋体" w:hAnsi="宋体" w:cs="楷体"/>
                <w:sz w:val="24"/>
                <w:highlight w:val="none"/>
              </w:rPr>
              <w:t xml:space="preserve">。</w:t>
            </w:r>
            <w:r/>
          </w:p>
        </w:tc>
      </w:tr>
      <w:tr>
        <w:trPr>
          <w:trHeight w:val="698"/>
        </w:trPr>
        <w:tc>
          <w:tcPr>
            <w:tcW w:w="423"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12</w:t>
            </w:r>
            <w:r/>
          </w:p>
        </w:tc>
        <w:tc>
          <w:tcPr>
            <w:tcW w:w="1035" w:type="pct"/>
            <w:vAlign w:val="center"/>
            <w:textDirection w:val="lrTb"/>
            <w:noWrap w:val="false"/>
          </w:tcPr>
          <w:p>
            <w:pPr>
              <w:pStyle w:val="703"/>
              <w:ind w:firstLine="0"/>
              <w:jc w:val="center"/>
              <w:spacing w:line="276"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3540" w:type="pct"/>
            <w:vAlign w:val="center"/>
            <w:textDirection w:val="lrTb"/>
            <w:noWrap w:val="false"/>
          </w:tcPr>
          <w:p>
            <w:pPr>
              <w:pStyle w:val="703"/>
              <w:ind w:firstLine="0"/>
              <w:spacing w:line="276" w:lineRule="auto"/>
              <w:rPr>
                <w:rFonts w:hint="eastAsia" w:ascii="宋体" w:hAnsi="宋体" w:cs="楷体"/>
                <w:iCs/>
                <w:sz w:val="24"/>
                <w:highlight w:val="none"/>
              </w:rPr>
            </w:pPr>
            <w:r>
              <w:rPr>
                <w:rFonts w:hint="eastAsia" w:ascii="宋体" w:hAnsi="宋体" w:cs="隶书"/>
                <w:iCs/>
                <w:sz w:val="24"/>
                <w:highlight w:val="none"/>
              </w:rPr>
              <w:t xml:space="preserve">无</w:t>
            </w:r>
            <w:r/>
          </w:p>
        </w:tc>
      </w:tr>
    </w:tbl>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rPr>
          <w:rFonts w:hint="eastAsia" w:ascii="宋体" w:hAnsi="宋体"/>
          <w:highlight w:val="none"/>
        </w:rPr>
      </w:pPr>
      <w:r>
        <w:rPr>
          <w:rFonts w:hint="eastAsia" w:ascii="宋体" w:hAnsi="宋体"/>
          <w:highlight w:val="none"/>
        </w:rPr>
      </w:r>
      <w:r/>
    </w:p>
    <w:p>
      <w:pPr>
        <w:pStyle w:val="703"/>
        <w:ind w:firstLine="0"/>
        <w:rPr>
          <w:rFonts w:hint="eastAsia" w:ascii="宋体" w:hAnsi="宋体"/>
          <w:highlight w:val="none"/>
        </w:rPr>
      </w:pPr>
      <w:r>
        <w:rPr>
          <w:rFonts w:hint="eastAsia" w:ascii="宋体" w:hAnsi="宋体"/>
          <w:highlight w:val="none"/>
        </w:rPr>
      </w:r>
      <w:r/>
    </w:p>
    <w:p>
      <w:pPr>
        <w:pStyle w:val="693"/>
        <w:jc w:val="center"/>
        <w:keepLines w:val="0"/>
        <w:keepNext w:val="0"/>
        <w:spacing w:before="0" w:after="0" w:line="360" w:lineRule="auto"/>
        <w:rPr>
          <w:rFonts w:hint="eastAsia" w:ascii="宋体" w:hAnsi="宋体"/>
          <w:szCs w:val="32"/>
          <w:highlight w:val="none"/>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szCs w:val="32"/>
          <w:highlight w:val="none"/>
        </w:rPr>
      </w:r>
      <w:r/>
    </w:p>
    <w:p>
      <w:pPr>
        <w:pStyle w:val="693"/>
        <w:jc w:val="center"/>
        <w:keepLines w:val="0"/>
        <w:keepNext w:val="0"/>
        <w:spacing w:before="0" w:after="0" w:line="360" w:lineRule="auto"/>
        <w:rPr>
          <w:rFonts w:hint="eastAsia" w:ascii="宋体" w:hAnsi="宋体"/>
          <w:szCs w:val="32"/>
          <w:highlight w:val="none"/>
        </w:rPr>
      </w:pPr>
      <w:r>
        <w:rPr>
          <w:rFonts w:hint="eastAsia" w:ascii="宋体" w:hAnsi="宋体"/>
          <w:szCs w:val="32"/>
          <w:highlight w:val="none"/>
        </w:rPr>
        <w:t xml:space="preserve">一、总  则</w:t>
      </w:r>
      <w:bookmarkEnd w:id="39"/>
      <w:r/>
      <w:bookmarkEnd w:id="40"/>
      <w:r/>
      <w:r/>
    </w:p>
    <w:p>
      <w:pPr>
        <w:pStyle w:val="693"/>
        <w:ind w:firstLine="446"/>
        <w:keepLines w:val="0"/>
        <w:keepNext w:val="0"/>
        <w:spacing w:before="200" w:after="200" w:line="360" w:lineRule="auto"/>
        <w:rPr>
          <w:rFonts w:hint="eastAsia" w:ascii="宋体" w:hAnsi="宋体"/>
          <w:sz w:val="30"/>
          <w:highlight w:val="none"/>
        </w:rPr>
      </w:pPr>
      <w:r/>
      <w:bookmarkStart w:id="46" w:name="_Toc100386035"/>
      <w:r/>
      <w:bookmarkStart w:id="47" w:name="_Toc92168001"/>
      <w:r>
        <w:rPr>
          <w:rFonts w:hint="eastAsia" w:ascii="宋体" w:hAnsi="宋体"/>
          <w:sz w:val="30"/>
          <w:highlight w:val="none"/>
        </w:rPr>
        <w:t xml:space="preserve">1．适用范围</w:t>
      </w:r>
      <w:bookmarkEnd w:id="46"/>
      <w:r/>
      <w:bookmarkEnd w:id="47"/>
      <w:r/>
      <w:r/>
    </w:p>
    <w:p>
      <w:pPr>
        <w:ind w:firstLine="480"/>
        <w:spacing w:line="360" w:lineRule="auto"/>
        <w:rPr>
          <w:rFonts w:hint="eastAsia" w:ascii="宋体" w:hAnsi="宋体"/>
          <w:sz w:val="24"/>
          <w:highlight w:val="none"/>
        </w:rPr>
      </w:pPr>
      <w:r>
        <w:rPr>
          <w:rFonts w:hint="eastAsia" w:ascii="宋体" w:hAnsi="宋体"/>
          <w:sz w:val="24"/>
          <w:highlight w:val="none"/>
        </w:rPr>
        <w:t xml:space="preserve">1.1 本</w:t>
      </w:r>
      <w:r>
        <w:rPr>
          <w:rFonts w:hint="eastAsia" w:ascii="宋体" w:hAnsi="宋体"/>
          <w:sz w:val="24"/>
          <w:highlight w:val="none"/>
          <w:lang w:eastAsia="zh-CN"/>
        </w:rPr>
        <w:t xml:space="preserve">采购文件</w:t>
      </w:r>
      <w:r>
        <w:rPr>
          <w:rFonts w:hint="eastAsia" w:ascii="宋体" w:hAnsi="宋体"/>
          <w:sz w:val="24"/>
          <w:highlight w:val="none"/>
        </w:rPr>
        <w:t xml:space="preserve">仅适用于</w:t>
      </w:r>
      <w:r>
        <w:rPr>
          <w:rFonts w:hint="eastAsia" w:ascii="宋体" w:hAnsi="宋体"/>
          <w:color w:val="0000ff"/>
          <w:sz w:val="24"/>
          <w:szCs w:val="28"/>
          <w:highlight w:val="none"/>
          <w:lang w:eastAsia="zh-CN"/>
        </w:rPr>
        <w:t xml:space="preserve">宝华新城实验小学新建工程厨房设备采购项目</w:t>
      </w:r>
      <w:r>
        <w:rPr>
          <w:rFonts w:ascii="宋体" w:hAnsi="宋体"/>
          <w:color w:val="0000ff"/>
          <w:sz w:val="24"/>
          <w:szCs w:val="28"/>
          <w:highlight w:val="none"/>
        </w:rPr>
        <w:t xml:space="preserve"> </w:t>
      </w:r>
      <w:r>
        <w:rPr>
          <w:rFonts w:hint="eastAsia" w:ascii="宋体" w:hAnsi="宋体" w:cs="隶书"/>
          <w:sz w:val="24"/>
          <w:highlight w:val="none"/>
        </w:rPr>
        <w:t xml:space="preserve">。</w:t>
      </w:r>
      <w:r/>
    </w:p>
    <w:p>
      <w:pPr>
        <w:pStyle w:val="693"/>
        <w:ind w:firstLine="446"/>
        <w:keepLines w:val="0"/>
        <w:keepNext w:val="0"/>
        <w:spacing w:before="200" w:after="200" w:line="360" w:lineRule="auto"/>
        <w:rPr>
          <w:rFonts w:hint="eastAsia" w:ascii="宋体" w:hAnsi="宋体"/>
          <w:sz w:val="30"/>
          <w:highlight w:val="none"/>
        </w:rPr>
      </w:pPr>
      <w:r/>
      <w:bookmarkStart w:id="48" w:name="_Toc92168002"/>
      <w:r/>
      <w:bookmarkStart w:id="49" w:name="_Toc100386036"/>
      <w:r>
        <w:rPr>
          <w:rFonts w:hint="eastAsia" w:ascii="宋体" w:hAnsi="宋体"/>
          <w:sz w:val="30"/>
          <w:highlight w:val="none"/>
        </w:rPr>
        <w:t xml:space="preserve">2．定义</w:t>
      </w:r>
      <w:bookmarkEnd w:id="48"/>
      <w:r/>
      <w:bookmarkEnd w:id="49"/>
      <w:r/>
      <w:r/>
    </w:p>
    <w:p>
      <w:pPr>
        <w:ind w:firstLine="480"/>
        <w:spacing w:line="360" w:lineRule="auto"/>
        <w:rPr>
          <w:rFonts w:hint="eastAsia" w:ascii="宋体" w:hAnsi="宋体"/>
          <w:sz w:val="24"/>
          <w:highlight w:val="none"/>
        </w:rPr>
      </w:pPr>
      <w:r/>
      <w:bookmarkStart w:id="50" w:name="_Toc20732971"/>
      <w:r/>
      <w:bookmarkStart w:id="51" w:name="_Toc100386038"/>
      <w:r/>
      <w:bookmarkStart w:id="52" w:name="_Toc92168004"/>
      <w:r/>
      <w:bookmarkStart w:id="53" w:name="_Toc98669335"/>
      <w:r/>
      <w:bookmarkStart w:id="54" w:name="_Toc98669693"/>
      <w:r>
        <w:rPr>
          <w:rFonts w:hint="eastAsia" w:ascii="宋体" w:hAnsi="宋体"/>
          <w:sz w:val="24"/>
          <w:highlight w:val="none"/>
          <w:lang w:eastAsia="zh-CN"/>
        </w:rPr>
        <w:t xml:space="preserve">采购文件</w:t>
      </w:r>
      <w:r>
        <w:rPr>
          <w:rFonts w:hint="eastAsia" w:ascii="宋体" w:hAnsi="宋体"/>
          <w:sz w:val="24"/>
          <w:highlight w:val="none"/>
        </w:rPr>
        <w:t xml:space="preserve">中下列术语应解释为：</w:t>
      </w:r>
      <w:r/>
    </w:p>
    <w:p>
      <w:pPr>
        <w:ind w:firstLine="480"/>
        <w:spacing w:line="360" w:lineRule="auto"/>
        <w:rPr>
          <w:rFonts w:hint="eastAsia" w:ascii="宋体" w:hAnsi="宋体"/>
          <w:sz w:val="24"/>
          <w:highlight w:val="none"/>
        </w:rPr>
      </w:pPr>
      <w:r>
        <w:rPr>
          <w:rFonts w:hint="eastAsia" w:ascii="宋体" w:hAnsi="宋体"/>
          <w:sz w:val="24"/>
          <w:highlight w:val="none"/>
        </w:rPr>
        <w:t xml:space="preserve">2.1 “采购人”系指依法进行政府采购的国家机关、事业单位、团体组织，即：</w:t>
      </w:r>
      <w:r>
        <w:rPr>
          <w:rFonts w:hint="eastAsia" w:ascii="宋体" w:hAnsi="宋体"/>
          <w:color w:val="0000ff"/>
          <w:sz w:val="24"/>
          <w:highlight w:val="none"/>
          <w:lang w:eastAsia="zh-CN"/>
        </w:rPr>
        <w:t xml:space="preserve">句容市宝华镇人民政府</w:t>
      </w:r>
      <w:r>
        <w:rPr>
          <w:rFonts w:hint="eastAsia" w:ascii="宋体" w:hAnsi="宋体"/>
          <w:color w:val="000000"/>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2.2 “</w:t>
      </w:r>
      <w:r>
        <w:rPr>
          <w:rFonts w:hint="eastAsia" w:ascii="宋体" w:hAnsi="宋体"/>
          <w:sz w:val="24"/>
          <w:highlight w:val="none"/>
          <w:lang w:eastAsia="zh-CN"/>
        </w:rPr>
        <w:t xml:space="preserve">供应商</w:t>
      </w:r>
      <w:r>
        <w:rPr>
          <w:rFonts w:hint="eastAsia" w:ascii="宋体" w:hAnsi="宋体"/>
          <w:sz w:val="24"/>
          <w:highlight w:val="none"/>
        </w:rPr>
        <w:t xml:space="preserve">”系指响应招标、参加投标竞争的法人、其他组织或者自然人。</w:t>
      </w:r>
      <w:r/>
    </w:p>
    <w:p>
      <w:pPr>
        <w:ind w:firstLine="480"/>
        <w:spacing w:line="360" w:lineRule="auto"/>
        <w:rPr>
          <w:rFonts w:hint="eastAsia" w:ascii="宋体" w:hAnsi="宋体"/>
          <w:color w:val="000000"/>
          <w:sz w:val="24"/>
          <w:szCs w:val="22"/>
          <w:highlight w:val="none"/>
        </w:rPr>
      </w:pPr>
      <w:r>
        <w:rPr>
          <w:rFonts w:hint="eastAsia" w:ascii="宋体" w:hAnsi="宋体"/>
          <w:sz w:val="24"/>
          <w:highlight w:val="none"/>
        </w:rPr>
        <w:t xml:space="preserve">2.3 “采购代理机构”系指组织本次采购活动的单位，即：</w:t>
      </w:r>
      <w:r>
        <w:rPr>
          <w:rFonts w:hint="eastAsia" w:ascii="宋体" w:hAnsi="宋体"/>
          <w:color w:val="0000ff"/>
          <w:sz w:val="24"/>
          <w:szCs w:val="22"/>
          <w:highlight w:val="none"/>
          <w:lang w:eastAsia="zh-CN"/>
        </w:rPr>
        <w:t xml:space="preserve">江苏春为全过程工程咨询有限公司</w:t>
      </w:r>
      <w:r>
        <w:rPr>
          <w:rFonts w:hint="eastAsia" w:ascii="宋体" w:hAnsi="宋体"/>
          <w:color w:val="000000"/>
          <w:sz w:val="24"/>
          <w:szCs w:val="22"/>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2.4 “货物”系指本</w:t>
      </w:r>
      <w:r>
        <w:rPr>
          <w:rFonts w:hint="eastAsia" w:ascii="宋体" w:hAnsi="宋体"/>
          <w:sz w:val="24"/>
          <w:highlight w:val="none"/>
          <w:lang w:eastAsia="zh-CN"/>
        </w:rPr>
        <w:t xml:space="preserve">采购文件</w:t>
      </w:r>
      <w:r>
        <w:rPr>
          <w:rFonts w:hint="eastAsia" w:ascii="宋体" w:hAnsi="宋体"/>
          <w:sz w:val="24"/>
          <w:highlight w:val="none"/>
        </w:rPr>
        <w:t xml:space="preserve">所述采购标的涉及的各种形态和种类的物品，即：</w:t>
      </w:r>
      <w:r>
        <w:rPr>
          <w:rFonts w:hint="eastAsia" w:ascii="宋体" w:hAnsi="宋体"/>
          <w:color w:val="0000ff"/>
          <w:sz w:val="24"/>
          <w:szCs w:val="22"/>
          <w:highlight w:val="none"/>
          <w:lang w:eastAsia="zh-CN"/>
        </w:rPr>
        <w:t xml:space="preserve">宝华新城实验小学新建工程厨房设备</w:t>
      </w:r>
      <w:r>
        <w:rPr>
          <w:rFonts w:hint="eastAsia" w:ascii="宋体" w:hAnsi="宋体"/>
          <w:sz w:val="24"/>
          <w:highlight w:val="none"/>
        </w:rPr>
        <w:t xml:space="preserve">。</w:t>
      </w:r>
      <w:r/>
    </w:p>
    <w:p>
      <w:pPr>
        <w:ind w:firstLine="480"/>
        <w:spacing w:line="360" w:lineRule="auto"/>
        <w:rPr>
          <w:rFonts w:hint="eastAsia" w:ascii="宋体" w:hAnsi="宋体"/>
          <w:color w:val="0000ff"/>
          <w:sz w:val="24"/>
          <w:szCs w:val="22"/>
          <w:highlight w:val="none"/>
        </w:rPr>
      </w:pPr>
      <w:r>
        <w:rPr>
          <w:rFonts w:hint="eastAsia" w:ascii="宋体" w:hAnsi="宋体"/>
          <w:sz w:val="24"/>
          <w:highlight w:val="none"/>
        </w:rPr>
        <w:t xml:space="preserve">2.4 “</w:t>
      </w:r>
      <w:r>
        <w:rPr>
          <w:rFonts w:hint="eastAsia" w:ascii="宋体" w:hAnsi="宋体"/>
          <w:color w:val="000000"/>
          <w:sz w:val="24"/>
          <w:highlight w:val="none"/>
        </w:rPr>
        <w:t xml:space="preserve">服务</w:t>
      </w:r>
      <w:r>
        <w:rPr>
          <w:rFonts w:hint="eastAsia" w:ascii="宋体" w:hAnsi="宋体"/>
          <w:sz w:val="24"/>
          <w:highlight w:val="none"/>
        </w:rPr>
        <w:t xml:space="preserve">”</w:t>
      </w:r>
      <w:r>
        <w:rPr>
          <w:rFonts w:hint="eastAsia" w:ascii="宋体" w:hAnsi="宋体"/>
          <w:color w:val="000000"/>
          <w:sz w:val="24"/>
          <w:highlight w:val="none"/>
        </w:rPr>
        <w:t xml:space="preserve">系指本</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所述</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应该履行的承诺和义务，即</w:t>
      </w:r>
      <w:r>
        <w:rPr>
          <w:rFonts w:hint="eastAsia" w:ascii="宋体" w:hAnsi="宋体"/>
          <w:color w:val="0000ff"/>
          <w:sz w:val="24"/>
          <w:szCs w:val="28"/>
          <w:highlight w:val="none"/>
        </w:rPr>
        <w:t xml:space="preserve">安装</w:t>
      </w:r>
      <w:r>
        <w:rPr>
          <w:rFonts w:ascii="宋体" w:hAnsi="宋体"/>
          <w:color w:val="0000ff"/>
          <w:sz w:val="24"/>
          <w:szCs w:val="28"/>
          <w:highlight w:val="none"/>
        </w:rPr>
        <w:t xml:space="preserve">、调试、质保、售后服务</w:t>
      </w:r>
      <w:r>
        <w:rPr>
          <w:rFonts w:hint="eastAsia" w:ascii="宋体" w:hAnsi="宋体"/>
          <w:color w:val="0000ff"/>
          <w:sz w:val="24"/>
          <w:szCs w:val="22"/>
          <w:highlight w:val="none"/>
        </w:rPr>
        <w:t xml:space="preserve">等。</w:t>
      </w:r>
      <w:r/>
    </w:p>
    <w:p>
      <w:pPr>
        <w:pStyle w:val="693"/>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sz w:val="24"/>
          <w:highlight w:val="none"/>
          <w:lang w:eastAsia="zh-CN"/>
        </w:rPr>
        <w:t xml:space="preserve">：</w:t>
      </w:r>
      <w:r>
        <w:rPr>
          <w:rFonts w:ascii="Wingdings 2" w:hAnsi="Wingdings 2" w:eastAsia="Wingdings 2" w:cs="Wingdings 2"/>
          <w:color w:val="0000ff"/>
          <w:sz w:val="24"/>
          <w:szCs w:val="28"/>
          <w:highlight w:val="none"/>
        </w:rPr>
        <w:t xml:space="preserve">R</w:t>
      </w:r>
      <w:r>
        <w:rPr>
          <w:rFonts w:hint="eastAsia" w:ascii="宋体" w:hAnsi="宋体" w:eastAsia="宋体" w:cs="Times New Roman"/>
          <w:color w:val="0000ff"/>
          <w:sz w:val="24"/>
          <w:szCs w:val="28"/>
          <w:highlight w:val="none"/>
        </w:rPr>
        <w:t xml:space="preserve">综合评分法 □最低评标价法</w:t>
      </w:r>
      <w:r/>
    </w:p>
    <w:p>
      <w:pPr>
        <w:ind w:firstLine="480"/>
        <w:spacing w:line="360" w:lineRule="auto"/>
        <w:rPr>
          <w:rFonts w:hint="eastAsia" w:ascii="宋体" w:hAnsi="宋体" w:eastAsia="宋体" w:cs="Times New Roman"/>
          <w:color w:val="0000ff"/>
          <w:sz w:val="24"/>
          <w:szCs w:val="28"/>
          <w:highlight w:val="none"/>
        </w:rPr>
      </w:pPr>
      <w:r>
        <w:rPr>
          <w:rFonts w:hint="eastAsia" w:ascii="宋体" w:hAnsi="宋体" w:eastAsia="宋体" w:cs="宋体"/>
          <w:sz w:val="24"/>
          <w:szCs w:val="28"/>
          <w:highlight w:val="none"/>
        </w:rPr>
        <w:t xml:space="preserve">3.2 本项目资格审查方式：</w:t>
      </w:r>
      <w:r>
        <w:rPr>
          <w:rFonts w:ascii="Wingdings 2" w:hAnsi="Wingdings 2" w:eastAsia="Wingdings 2" w:cs="Wingdings 2"/>
          <w:color w:val="0000ff"/>
          <w:sz w:val="24"/>
          <w:szCs w:val="28"/>
          <w:highlight w:val="none"/>
        </w:rPr>
        <w:t xml:space="preserve">R</w:t>
      </w:r>
      <w:r>
        <w:rPr>
          <w:rFonts w:hint="eastAsia" w:ascii="宋体" w:hAnsi="宋体" w:eastAsia="宋体" w:cs="Times New Roman"/>
          <w:color w:val="0000ff"/>
          <w:sz w:val="24"/>
          <w:szCs w:val="28"/>
          <w:highlight w:val="none"/>
        </w:rPr>
        <w:t xml:space="preserve">资格后审  □资格预审</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本次采购确定的</w:t>
      </w:r>
      <w:r>
        <w:rPr>
          <w:rFonts w:hint="eastAsia" w:ascii="宋体" w:hAnsi="宋体" w:eastAsia="宋体" w:cs="宋体"/>
          <w:sz w:val="24"/>
          <w:szCs w:val="28"/>
          <w:highlight w:val="none"/>
          <w:lang w:eastAsia="zh-CN"/>
        </w:rPr>
        <w:t xml:space="preserve">成交供应商</w:t>
      </w:r>
      <w:r>
        <w:rPr>
          <w:rFonts w:hint="eastAsia" w:ascii="宋体" w:hAnsi="宋体" w:eastAsia="宋体" w:cs="宋体"/>
          <w:sz w:val="24"/>
          <w:szCs w:val="28"/>
          <w:highlight w:val="none"/>
        </w:rPr>
        <w:t xml:space="preserve">数量：</w:t>
      </w:r>
      <w:r>
        <w:rPr>
          <w:rFonts w:hint="eastAsia" w:ascii="宋体" w:hAnsi="宋体" w:eastAsia="宋体" w:cs="Times New Roman"/>
          <w:color w:val="0000ff"/>
          <w:sz w:val="24"/>
          <w:szCs w:val="28"/>
          <w:highlight w:val="none"/>
        </w:rPr>
        <w:t xml:space="preserve">1名</w:t>
      </w:r>
      <w:r/>
    </w:p>
    <w:p>
      <w:pPr>
        <w:pStyle w:val="693"/>
        <w:ind w:firstLine="446"/>
        <w:keepLines w:val="0"/>
        <w:keepNext w:val="0"/>
        <w:spacing w:line="360" w:lineRule="auto"/>
        <w:rPr>
          <w:rFonts w:hint="eastAsia" w:ascii="宋体" w:hAnsi="宋体"/>
          <w:sz w:val="30"/>
          <w:highlight w:val="none"/>
        </w:rPr>
      </w:pPr>
      <w:r>
        <w:rPr>
          <w:rFonts w:hint="eastAsia" w:ascii="宋体" w:hAnsi="宋体"/>
          <w:sz w:val="30"/>
          <w:highlight w:val="none"/>
        </w:rPr>
        <w:t xml:space="preserve">4．投标费用</w:t>
      </w:r>
      <w:bookmarkEnd w:id="50"/>
      <w:r/>
      <w:bookmarkEnd w:id="51"/>
      <w:r/>
      <w:bookmarkEnd w:id="52"/>
      <w:r/>
      <w:bookmarkEnd w:id="53"/>
      <w:r/>
      <w:bookmarkEnd w:id="54"/>
      <w:r/>
      <w:r/>
    </w:p>
    <w:p>
      <w:pPr>
        <w:ind w:firstLine="480"/>
        <w:spacing w:line="360" w:lineRule="auto"/>
        <w:rPr>
          <w:rFonts w:hint="eastAsia" w:ascii="宋体" w:hAnsi="宋体"/>
          <w:b/>
          <w:sz w:val="24"/>
          <w:highlight w:val="none"/>
        </w:rPr>
      </w:pPr>
      <w:r>
        <w:rPr>
          <w:rFonts w:hint="eastAsia" w:ascii="宋体" w:hAnsi="宋体"/>
          <w:sz w:val="24"/>
          <w:highlight w:val="none"/>
        </w:rPr>
        <w:t xml:space="preserve">4.1 </w:t>
      </w:r>
      <w:r>
        <w:rPr>
          <w:rFonts w:hint="eastAsia" w:ascii="宋体" w:hAnsi="宋体"/>
          <w:sz w:val="24"/>
          <w:highlight w:val="none"/>
          <w:lang w:eastAsia="zh-CN"/>
        </w:rPr>
        <w:t xml:space="preserve">供应商</w:t>
      </w:r>
      <w:r>
        <w:rPr>
          <w:rFonts w:hint="eastAsia" w:ascii="宋体" w:hAnsi="宋体"/>
          <w:sz w:val="24"/>
          <w:highlight w:val="none"/>
        </w:rPr>
        <w:t xml:space="preserve">应自行承担所有与参加投标有关的费用</w:t>
      </w:r>
      <w:r>
        <w:rPr>
          <w:rFonts w:hint="eastAsia" w:ascii="宋体" w:hAnsi="宋体"/>
          <w:b/>
          <w:sz w:val="24"/>
          <w:highlight w:val="none"/>
        </w:rPr>
        <w:t xml:space="preserve">。</w:t>
      </w:r>
      <w:r/>
    </w:p>
    <w:p>
      <w:pPr>
        <w:ind w:firstLine="950"/>
        <w:spacing w:line="360" w:lineRule="auto"/>
        <w:rPr>
          <w:rFonts w:hint="eastAsia" w:ascii="宋体" w:hAnsi="宋体" w:eastAsia="宋体" w:cs="宋体"/>
          <w:sz w:val="24"/>
          <w:highlight w:val="none"/>
        </w:rPr>
      </w:pPr>
      <w:r>
        <w:rPr>
          <w:rFonts w:ascii="Wingdings 2" w:hAnsi="Wingdings 2" w:eastAsia="Wingdings 2" w:cs="Wingdings 2"/>
          <w:sz w:val="24"/>
        </w:rPr>
        <w:t xml:space="preserve">R</w:t>
      </w:r>
      <w:r>
        <w:rPr>
          <w:rFonts w:hint="eastAsia" w:ascii="宋体" w:hAnsi="宋体" w:eastAsia="宋体" w:cs="宋体"/>
          <w:sz w:val="24"/>
          <w:highlight w:val="none"/>
          <w:lang w:eastAsia="zh-CN"/>
        </w:rPr>
        <w:t xml:space="preserve">成交供应商</w:t>
      </w:r>
      <w:r>
        <w:rPr>
          <w:rFonts w:hint="eastAsia" w:ascii="宋体" w:hAnsi="宋体" w:eastAsia="宋体" w:cs="宋体"/>
          <w:sz w:val="24"/>
          <w:highlight w:val="none"/>
        </w:rPr>
        <w:t xml:space="preserve">需向代理机构</w:t>
      </w:r>
      <w:r>
        <w:rPr>
          <w:rFonts w:hint="eastAsia" w:ascii="宋体" w:hAnsi="宋体" w:cs="宋体"/>
          <w:sz w:val="24"/>
          <w:highlight w:val="none"/>
          <w:lang w:eastAsia="zh-CN"/>
        </w:rPr>
        <w:t xml:space="preserve">支付</w:t>
      </w:r>
      <w:r>
        <w:rPr>
          <w:rFonts w:hint="eastAsia" w:ascii="宋体" w:hAnsi="宋体" w:eastAsia="宋体" w:cs="宋体"/>
          <w:sz w:val="24"/>
          <w:highlight w:val="none"/>
        </w:rPr>
        <w:t xml:space="preserve">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依照约定本项目由成交供应商支付代理费，代理费供应商自行考虑在投标报价中。</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收费标准：</w:t>
      </w:r>
      <w:r>
        <w:rPr>
          <w:rFonts w:hint="eastAsia" w:ascii="宋体" w:hAnsi="宋体" w:cs="宋体"/>
          <w:sz w:val="24"/>
          <w:highlight w:val="none"/>
          <w:lang w:eastAsia="zh-CN"/>
        </w:rPr>
        <w:t xml:space="preserve">参照国家计委《招标代理服务收费管理暂行办法》(计价格〔2002〕1980号)及发改价格〔2011〕534号文规定的收费标准的70%计算，约21331.90元（按实结算）。该费用由成交供应商在领取成交通知书时一次性支付。</w:t>
      </w:r>
      <w:r/>
    </w:p>
    <w:p>
      <w:pPr>
        <w:ind w:firstLine="95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招标代理费用收款信息：</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户名：</w:t>
      </w:r>
      <w:r>
        <w:rPr>
          <w:rFonts w:hint="eastAsia" w:ascii="宋体" w:hAnsi="宋体" w:eastAsia="宋体" w:cs="宋体"/>
          <w:sz w:val="24"/>
          <w:highlight w:val="none"/>
          <w:lang w:val="en-US" w:eastAsia="zh-CN"/>
        </w:rPr>
        <w:t xml:space="preserve">江苏春为全过程工程咨询有限公司</w:t>
      </w:r>
      <w:r>
        <w:rPr>
          <w:rFonts w:hint="eastAsia" w:ascii="宋体" w:hAnsi="宋体" w:eastAsia="宋体" w:cs="宋体"/>
          <w:sz w:val="24"/>
          <w:highlight w:val="none"/>
          <w:lang w:eastAsia="zh-CN"/>
        </w:rPr>
        <w:t xml:space="preserve">镇江分公司</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lang w:eastAsia="zh-CN"/>
        </w:rPr>
        <w:t xml:space="preserve">中国银行股份有限公司镇江京口支行</w:t>
      </w:r>
      <w:r/>
    </w:p>
    <w:p>
      <w:pPr>
        <w:ind w:firstLine="95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账号：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497572044326</w:t>
      </w:r>
      <w:r/>
    </w:p>
    <w:p>
      <w:pPr>
        <w:ind w:firstLine="480"/>
        <w:spacing w:line="360" w:lineRule="auto"/>
        <w:rPr>
          <w:rFonts w:hint="eastAsia" w:ascii="宋体" w:hAnsi="宋体"/>
          <w:sz w:val="24"/>
          <w:highlight w:val="none"/>
        </w:rPr>
      </w:pPr>
      <w:r>
        <w:rPr>
          <w:rFonts w:hint="eastAsia" w:ascii="宋体" w:hAnsi="宋体"/>
          <w:sz w:val="24"/>
          <w:highlight w:val="none"/>
        </w:rPr>
        <w:t xml:space="preserve">4.2不论投标的结果如何，采购人和采购代理机构在任何情况下均无义务和责任承担上述费用。</w:t>
      </w:r>
      <w:r/>
    </w:p>
    <w:p>
      <w:pPr>
        <w:pStyle w:val="693"/>
        <w:ind w:firstLine="446"/>
        <w:keepLines w:val="0"/>
        <w:keepNext w:val="0"/>
        <w:spacing w:before="200" w:after="200" w:line="360" w:lineRule="auto"/>
        <w:rPr>
          <w:rFonts w:hint="eastAsia" w:ascii="宋体" w:hAnsi="宋体"/>
          <w:color w:val="000000"/>
          <w:sz w:val="30"/>
          <w:highlight w:val="none"/>
        </w:rPr>
      </w:pPr>
      <w:r/>
      <w:bookmarkStart w:id="55" w:name="_Toc98669694"/>
      <w:r/>
      <w:bookmarkStart w:id="56" w:name="_Toc98669336"/>
      <w:r/>
      <w:bookmarkStart w:id="57" w:name="_Toc20732973"/>
      <w:r/>
      <w:bookmarkStart w:id="58" w:name="_Toc92168005"/>
      <w:r/>
      <w:bookmarkStart w:id="59" w:name="_Toc100386039"/>
      <w:r>
        <w:rPr>
          <w:rFonts w:hint="eastAsia" w:ascii="宋体" w:hAnsi="宋体"/>
          <w:sz w:val="30"/>
          <w:highlight w:val="none"/>
        </w:rPr>
        <w:t xml:space="preserve">5．</w:t>
      </w:r>
      <w:r>
        <w:rPr>
          <w:rFonts w:hint="eastAsia" w:ascii="宋体" w:hAnsi="宋体"/>
          <w:color w:val="000000"/>
          <w:sz w:val="30"/>
          <w:highlight w:val="none"/>
        </w:rPr>
        <w:t xml:space="preserve">政策功能</w:t>
      </w:r>
      <w:bookmarkEnd w:id="55"/>
      <w:r/>
      <w:bookmarkEnd w:id="56"/>
      <w:r/>
      <w:bookmarkEnd w:id="57"/>
      <w:r/>
      <w:bookmarkEnd w:id="58"/>
      <w:r/>
      <w:bookmarkEnd w:id="59"/>
      <w:r/>
      <w:r/>
    </w:p>
    <w:p>
      <w:pPr>
        <w:ind w:firstLine="480"/>
        <w:spacing w:line="360" w:lineRule="auto"/>
        <w:rPr>
          <w:rFonts w:hint="eastAsia" w:ascii="宋体" w:hAnsi="宋体"/>
          <w:sz w:val="24"/>
          <w:highlight w:val="none"/>
        </w:rPr>
      </w:pPr>
      <w:r>
        <w:rPr>
          <w:rFonts w:hint="eastAsia" w:ascii="宋体" w:hAnsi="宋体"/>
          <w:sz w:val="24"/>
          <w:highlight w:val="none"/>
        </w:rPr>
        <w:t xml:space="preserve">5.1支持中小企业发展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5.1.2在未预留份额专门面向中小企业的政府采购货物或服务项目，以及预留份额政府采购货物或服务项目中的非预留部分标项中，</w:t>
      </w:r>
      <w:r>
        <w:rPr>
          <w:rFonts w:hint="eastAsia" w:ascii="宋体" w:hAnsi="宋体"/>
          <w:sz w:val="24"/>
          <w:highlight w:val="none"/>
          <w:lang w:eastAsia="zh-CN"/>
        </w:rPr>
        <w:t xml:space="preserve">供应商</w:t>
      </w:r>
      <w:r>
        <w:rPr>
          <w:rFonts w:hint="eastAsia" w:ascii="宋体" w:hAnsi="宋体"/>
          <w:sz w:val="24"/>
          <w:highlight w:val="none"/>
        </w:rPr>
        <w:t xml:space="preserve">提供的货物、工程或者服务符合下列情形的，享受中小企业扶持政策：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highlight w:val="none"/>
        </w:rPr>
      </w:pPr>
      <w:r>
        <w:rPr>
          <w:rFonts w:hint="eastAsia" w:ascii="宋体" w:hAnsi="宋体"/>
          <w:sz w:val="24"/>
          <w:highlight w:val="none"/>
        </w:rPr>
        <w:t xml:space="preserve">在货物采购项目中，</w:t>
      </w:r>
      <w:r>
        <w:rPr>
          <w:rFonts w:hint="eastAsia" w:ascii="宋体" w:hAnsi="宋体"/>
          <w:sz w:val="24"/>
          <w:highlight w:val="none"/>
          <w:lang w:eastAsia="zh-CN"/>
        </w:rPr>
        <w:t xml:space="preserve">供应商</w:t>
      </w:r>
      <w:r>
        <w:rPr>
          <w:rFonts w:hint="eastAsia" w:ascii="宋体" w:hAnsi="宋体"/>
          <w:sz w:val="24"/>
          <w:highlight w:val="none"/>
        </w:rPr>
        <w:t xml:space="preserve">提供的货物既有中小企业制造货物，也有大型企业制造货物的，不享受中小企业扶持政策。</w:t>
      </w:r>
      <w:r/>
    </w:p>
    <w:p>
      <w:pPr>
        <w:ind w:firstLine="480"/>
        <w:spacing w:line="360" w:lineRule="auto"/>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5.1.3根据《政府采购促进中小企业发展管理办法》要求，对于专门面向中小微企业的项目，</w:t>
      </w:r>
      <w:r>
        <w:rPr>
          <w:rFonts w:hint="eastAsia" w:ascii="宋体" w:hAnsi="宋体"/>
          <w:sz w:val="24"/>
          <w:highlight w:val="none"/>
          <w:lang w:eastAsia="zh-CN"/>
        </w:rPr>
        <w:t xml:space="preserve">供应商</w:t>
      </w:r>
      <w:r>
        <w:rPr>
          <w:rFonts w:hint="eastAsia" w:ascii="宋体" w:hAnsi="宋体"/>
          <w:sz w:val="24"/>
          <w:highlight w:val="none"/>
        </w:rPr>
        <w:t xml:space="preserve">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highlight w:val="none"/>
        </w:rPr>
        <w:t xml:space="preserve">10%的扣除，用扣除后的价格参与评审。接受大中型企业与小微企业组成联合体或者允许大中型企业向一家或者多家小微企业分包的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sz w:val="24"/>
          <w:highlight w:val="none"/>
        </w:rPr>
        <w:t xml:space="preserve">约定小型、微型企业的协议合同金额占到合同总金额30%以上的，给予联合体</w:t>
      </w:r>
      <w:r>
        <w:rPr>
          <w:rFonts w:ascii="宋体" w:hAnsi="宋体"/>
          <w:sz w:val="24"/>
          <w:highlight w:val="none"/>
        </w:rPr>
        <w:t xml:space="preserve">4</w:t>
      </w:r>
      <w:r>
        <w:rPr>
          <w:rFonts w:hint="eastAsia" w:ascii="宋体" w:hAnsi="宋体"/>
          <w:sz w:val="24"/>
          <w:highlight w:val="none"/>
        </w:rPr>
        <w:t xml:space="preserve">%的价格扣除。联合体各方均为小型、微型企业的，联合体视同为小型、微型企业享受</w:t>
      </w:r>
      <w:r>
        <w:rPr>
          <w:rFonts w:ascii="宋体" w:hAnsi="宋体"/>
          <w:sz w:val="24"/>
          <w:highlight w:val="none"/>
        </w:rPr>
        <w:t xml:space="preserve">10%</w:t>
      </w:r>
      <w:r>
        <w:rPr>
          <w:rFonts w:hint="eastAsia" w:ascii="宋体" w:hAnsi="宋体"/>
          <w:sz w:val="24"/>
          <w:highlight w:val="none"/>
        </w:rPr>
        <w:t xml:space="preserve">的价格扣除，</w:t>
      </w:r>
      <w:r>
        <w:rPr>
          <w:rFonts w:ascii="宋体" w:hAnsi="宋体"/>
          <w:sz w:val="24"/>
          <w:highlight w:val="none"/>
        </w:rPr>
        <w:t xml:space="preserve">用扣除后的价格参与评审</w:t>
      </w:r>
      <w:r>
        <w:rPr>
          <w:rFonts w:hint="eastAsia" w:ascii="宋体" w:hAnsi="宋体"/>
          <w:sz w:val="24"/>
          <w:highlight w:val="none"/>
        </w:rPr>
        <w:t xml:space="preserve">。可享受中小企业扶持政策的</w:t>
      </w:r>
      <w:r>
        <w:rPr>
          <w:rFonts w:hint="eastAsia" w:ascii="宋体" w:hAnsi="宋体"/>
          <w:sz w:val="24"/>
          <w:highlight w:val="none"/>
          <w:lang w:eastAsia="zh-CN"/>
        </w:rPr>
        <w:t xml:space="preserve">供应商</w:t>
      </w:r>
      <w:r>
        <w:rPr>
          <w:rFonts w:hint="eastAsia" w:ascii="宋体" w:hAnsi="宋体"/>
          <w:sz w:val="24"/>
          <w:highlight w:val="none"/>
        </w:rPr>
        <w:t xml:space="preserve">应按照采购文件格式要求提供《中小企业声明函》，</w:t>
      </w:r>
      <w:r>
        <w:rPr>
          <w:rFonts w:hint="eastAsia" w:ascii="宋体" w:hAnsi="宋体"/>
          <w:sz w:val="24"/>
          <w:highlight w:val="none"/>
          <w:lang w:eastAsia="zh-CN"/>
        </w:rPr>
        <w:t xml:space="preserve">供应商</w:t>
      </w:r>
      <w:r>
        <w:rPr>
          <w:rFonts w:hint="eastAsia" w:ascii="宋体" w:hAnsi="宋体"/>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highlight w:val="none"/>
        </w:rPr>
      </w:pPr>
      <w:r>
        <w:rPr>
          <w:rFonts w:hint="eastAsia" w:ascii="宋体" w:hAnsi="宋体"/>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highlight w:val="none"/>
        </w:rPr>
      </w:pPr>
      <w:r>
        <w:rPr>
          <w:rFonts w:hint="eastAsia" w:ascii="宋体" w:hAnsi="宋体"/>
          <w:sz w:val="24"/>
          <w:highlight w:val="none"/>
        </w:rPr>
        <w:t xml:space="preserve">5.2强制采购信息安全产品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5.3支持绿色发展</w:t>
      </w:r>
      <w:r/>
    </w:p>
    <w:p>
      <w:pPr>
        <w:ind w:firstLine="480"/>
        <w:spacing w:line="360" w:lineRule="auto"/>
        <w:rPr>
          <w:rFonts w:hint="eastAsia" w:ascii="宋体" w:hAnsi="宋体"/>
          <w:sz w:val="24"/>
          <w:highlight w:val="none"/>
        </w:rPr>
      </w:pPr>
      <w:r>
        <w:rPr>
          <w:rFonts w:ascii="宋体" w:hAnsi="宋体"/>
          <w:sz w:val="24"/>
          <w:highlight w:val="none"/>
        </w:rPr>
        <w:t xml:space="preserve">5.3.1</w:t>
      </w:r>
      <w:r>
        <w:rPr>
          <w:rFonts w:hint="eastAsia" w:ascii="宋体" w:hAnsi="宋体"/>
          <w:sz w:val="24"/>
          <w:highlight w:val="none"/>
        </w:rPr>
        <w:t xml:space="preserve">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3.2</w:t>
      </w:r>
      <w:r>
        <w:rPr>
          <w:rFonts w:hint="eastAsia" w:ascii="宋体" w:hAnsi="宋体"/>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sz w:val="24"/>
          <w:highlight w:val="none"/>
        </w:rPr>
        <w:t xml:space="preserve">（财办库〔2020〕123号）</w:t>
      </w:r>
      <w:bookmarkEnd w:id="60"/>
      <w:r>
        <w:rPr>
          <w:rFonts w:hint="eastAsia" w:ascii="宋体" w:hAnsi="宋体"/>
          <w:sz w:val="24"/>
          <w:highlight w:val="none"/>
        </w:rPr>
        <w:t xml:space="preserve">规定的包装需求标准。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highlight w:val="none"/>
        </w:rPr>
      </w:pPr>
      <w:r>
        <w:rPr>
          <w:rFonts w:hint="eastAsia" w:ascii="宋体" w:hAnsi="宋体"/>
          <w:sz w:val="24"/>
          <w:highlight w:val="none"/>
        </w:rPr>
        <w:t xml:space="preserve">5.3.5纳入政府采购管理的装修、修缮等项目，鼓励参考财政部办公厅住房城乡建设部办公厅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5.4 根据国家扶持中小企业的有关政策，采购项目</w:t>
      </w:r>
      <w:r>
        <w:rPr>
          <w:rFonts w:hint="eastAsia" w:ascii="宋体" w:hAnsi="宋体"/>
          <w:sz w:val="24"/>
          <w:highlight w:val="none"/>
          <w:lang w:eastAsia="zh-CN"/>
        </w:rPr>
        <w:t xml:space="preserve">成交供应商</w:t>
      </w:r>
      <w:r>
        <w:rPr>
          <w:rFonts w:hint="eastAsia" w:ascii="宋体" w:hAnsi="宋体"/>
          <w:sz w:val="24"/>
          <w:highlight w:val="none"/>
        </w:rPr>
        <w:t xml:space="preserve">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highlight w:val="none"/>
        </w:rPr>
      </w:pPr>
      <w:r>
        <w:rPr>
          <w:rFonts w:hint="eastAsia" w:ascii="宋体" w:hAnsi="宋体"/>
          <w:sz w:val="24"/>
          <w:highlight w:val="none"/>
        </w:rPr>
        <w:t xml:space="preserve">5.5支持创新发展</w:t>
      </w:r>
      <w:r/>
    </w:p>
    <w:p>
      <w:pPr>
        <w:ind w:firstLine="480"/>
        <w:spacing w:line="360" w:lineRule="auto"/>
        <w:rPr>
          <w:rFonts w:hint="eastAsia" w:ascii="宋体" w:hAnsi="宋体"/>
          <w:sz w:val="24"/>
          <w:highlight w:val="none"/>
        </w:rPr>
      </w:pPr>
      <w:r>
        <w:rPr>
          <w:rFonts w:hint="eastAsia" w:ascii="宋体" w:hAnsi="宋体"/>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highlight w:val="none"/>
        </w:rPr>
      </w:pPr>
      <w:r>
        <w:rPr>
          <w:rFonts w:hint="eastAsia" w:ascii="宋体" w:hAnsi="宋体"/>
          <w:sz w:val="24"/>
          <w:highlight w:val="none"/>
        </w:rPr>
        <w:t xml:space="preserve">5.6平等对待内外资企业和符合条件的破产重整企业</w:t>
      </w:r>
      <w:r/>
    </w:p>
    <w:p>
      <w:pPr>
        <w:ind w:firstLine="480"/>
        <w:spacing w:line="360" w:lineRule="auto"/>
        <w:rPr>
          <w:rFonts w:hint="eastAsia" w:ascii="宋体" w:hAnsi="宋体" w:eastAsia="宋体" w:cs="Times New Roman"/>
          <w:sz w:val="24"/>
          <w:highlight w:val="none"/>
        </w:rPr>
      </w:pPr>
      <w:r>
        <w:rPr>
          <w:rFonts w:hint="eastAsia" w:ascii="宋体" w:hAnsi="宋体"/>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 强化政府采购异常低价审查</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5.8实施本国产品标准</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5.8.1本国产品是指</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（1）在中国境内生产</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②为产品运输或者销售进行的包装或者展示；</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④简单的上漆、磨光和分装；</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⑤其他不属于属性改变的情形。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（2）在中国境内生产的组件成本占比达到规定比例</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（3）特定产品的关键组件、关键工序符合相关要求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5.8.3.2有关证明文件。</w:t>
      </w:r>
      <w:r>
        <w:rPr>
          <w:rFonts w:hint="eastAsia" w:ascii="宋体" w:hAnsi="宋体" w:eastAsia="宋体" w:cs="Times New Roman"/>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5.8.3.4中华人民共和国缔结或者共同参加的国际条约、协定对政府采购中本国产品政策另有规定的，按照有关条约、协定执行。</w:t>
      </w:r>
      <w:r/>
    </w:p>
    <w:p>
      <w:pPr>
        <w:ind w:firstLine="420"/>
        <w:spacing w:line="360" w:lineRule="auto"/>
        <w:rPr>
          <w:rFonts w:eastAsiaTheme="minorEastAsia"/>
          <w:highlight w:val="none"/>
        </w:rPr>
      </w:pPr>
      <w:r>
        <w:rPr>
          <w:rFonts w:eastAsiaTheme="minorEastAsia"/>
          <w:highlight w:val="none"/>
        </w:rPr>
      </w:r>
      <w:r/>
    </w:p>
    <w:p>
      <w:pPr>
        <w:pStyle w:val="693"/>
        <w:jc w:val="center"/>
        <w:keepLines w:val="0"/>
        <w:keepNext w:val="0"/>
        <w:spacing w:before="0" w:after="0" w:line="360" w:lineRule="auto"/>
        <w:rPr>
          <w:rFonts w:hint="eastAsia" w:ascii="宋体" w:hAnsi="宋体" w:eastAsia="宋体"/>
          <w:szCs w:val="32"/>
          <w:highlight w:val="none"/>
          <w:lang w:eastAsia="zh-CN"/>
        </w:rPr>
      </w:pPr>
      <w:r>
        <w:rPr>
          <w:rFonts w:hint="eastAsia" w:ascii="宋体" w:hAnsi="宋体"/>
          <w:szCs w:val="32"/>
          <w:highlight w:val="none"/>
        </w:rPr>
        <w:t xml:space="preserve">二、</w:t>
      </w:r>
      <w:r>
        <w:rPr>
          <w:rFonts w:hint="eastAsia" w:ascii="宋体" w:hAnsi="宋体"/>
          <w:szCs w:val="32"/>
          <w:highlight w:val="none"/>
          <w:lang w:eastAsia="zh-CN"/>
        </w:rPr>
        <w:t xml:space="preserve">采购文件</w:t>
      </w:r>
      <w:r/>
    </w:p>
    <w:p>
      <w:pPr>
        <w:pStyle w:val="693"/>
        <w:ind w:firstLine="446"/>
        <w:keepLines w:val="0"/>
        <w:keepNext w:val="0"/>
        <w:spacing w:before="200" w:after="200" w:line="360" w:lineRule="auto"/>
        <w:rPr>
          <w:rFonts w:hint="eastAsia" w:ascii="宋体" w:hAnsi="宋体"/>
          <w:sz w:val="30"/>
          <w:highlight w:val="none"/>
        </w:rPr>
      </w:pPr>
      <w:r/>
      <w:bookmarkStart w:id="61" w:name="_Toc92168008"/>
      <w:r/>
      <w:bookmarkStart w:id="62" w:name="_Toc20732976"/>
      <w:r/>
      <w:bookmarkStart w:id="63" w:name="_Toc98669697"/>
      <w:r/>
      <w:bookmarkStart w:id="64" w:name="_Toc100386042"/>
      <w:r/>
      <w:bookmarkStart w:id="65" w:name="_Toc98669339"/>
      <w:r>
        <w:rPr>
          <w:rFonts w:hint="eastAsia" w:ascii="宋体" w:hAnsi="宋体"/>
          <w:sz w:val="30"/>
          <w:highlight w:val="none"/>
        </w:rPr>
        <w:t xml:space="preserve">6.</w:t>
      </w:r>
      <w:r>
        <w:rPr>
          <w:rFonts w:hint="eastAsia" w:ascii="宋体" w:hAnsi="宋体"/>
          <w:sz w:val="30"/>
          <w:highlight w:val="none"/>
          <w:lang w:eastAsia="zh-CN"/>
        </w:rPr>
        <w:t xml:space="preserve">采购文件</w:t>
      </w:r>
      <w:r>
        <w:rPr>
          <w:rFonts w:hint="eastAsia" w:ascii="宋体" w:hAnsi="宋体"/>
          <w:sz w:val="30"/>
          <w:highlight w:val="none"/>
        </w:rPr>
        <w:t xml:space="preserve">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6.1 </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包括：</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（1）</w:t>
      </w:r>
      <w:r>
        <w:rPr>
          <w:rFonts w:hint="eastAsia" w:ascii="宋体" w:hAnsi="宋体"/>
          <w:sz w:val="24"/>
          <w:highlight w:val="none"/>
          <w:lang w:eastAsia="zh-CN"/>
        </w:rPr>
        <w:t xml:space="preserve">采购公告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供应商须知</w:t>
      </w:r>
      <w:r>
        <w:rPr>
          <w:rFonts w:hint="eastAsia"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（3）拟签订的合同文本</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（5）评标办法和标准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响应文件</w:t>
      </w:r>
      <w:r>
        <w:rPr>
          <w:rFonts w:hint="eastAsia" w:ascii="宋体" w:hAnsi="宋体"/>
          <w:sz w:val="24"/>
          <w:highlight w:val="none"/>
        </w:rPr>
        <w:t xml:space="preserve">（格式）</w:t>
      </w:r>
      <w:r/>
    </w:p>
    <w:p>
      <w:pPr>
        <w:ind w:firstLine="480"/>
        <w:spacing w:line="360" w:lineRule="auto"/>
        <w:rPr>
          <w:rFonts w:hint="eastAsia" w:ascii="宋体" w:hAnsi="宋体"/>
          <w:sz w:val="24"/>
          <w:highlight w:val="none"/>
        </w:rPr>
      </w:pPr>
      <w:r>
        <w:rPr>
          <w:rFonts w:hint="eastAsia" w:ascii="宋体" w:hAnsi="宋体"/>
          <w:sz w:val="24"/>
          <w:highlight w:val="none"/>
        </w:rPr>
        <w:t xml:space="preserve">6.2 </w:t>
      </w:r>
      <w:r>
        <w:rPr>
          <w:rFonts w:hint="eastAsia" w:ascii="宋体" w:hAnsi="宋体"/>
          <w:sz w:val="24"/>
          <w:highlight w:val="none"/>
          <w:lang w:eastAsia="zh-CN"/>
        </w:rPr>
        <w:t xml:space="preserve">供应商</w:t>
      </w:r>
      <w:r>
        <w:rPr>
          <w:rFonts w:hint="eastAsia" w:ascii="宋体" w:hAnsi="宋体"/>
          <w:sz w:val="24"/>
          <w:highlight w:val="none"/>
        </w:rPr>
        <w:t xml:space="preserve">获取本文件后，应认真阅读本文件中所有的事项、格式条款和规范等要求。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6.3 </w:t>
      </w:r>
      <w:r>
        <w:rPr>
          <w:rFonts w:hint="eastAsia" w:ascii="宋体" w:hAnsi="宋体"/>
          <w:b/>
          <w:sz w:val="24"/>
          <w:highlight w:val="none"/>
          <w:u w:val="single"/>
        </w:rPr>
        <w:t xml:space="preserve">除非有特殊要求，</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不单独提供招标标的所在地自然环境、气象条件、公用设施等情况，</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被视为熟悉上述与签订和履行合同有关的一切情况</w:t>
      </w:r>
      <w:r>
        <w:rPr>
          <w:rFonts w:hint="eastAsia" w:ascii="宋体" w:hAnsi="宋体"/>
          <w:sz w:val="24"/>
          <w:highlight w:val="none"/>
        </w:rPr>
        <w:t xml:space="preserve">。</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7．</w:t>
      </w:r>
      <w:r>
        <w:rPr>
          <w:rFonts w:hint="eastAsia" w:ascii="宋体" w:hAnsi="宋体"/>
          <w:sz w:val="30"/>
          <w:highlight w:val="none"/>
          <w:lang w:eastAsia="zh-CN"/>
        </w:rPr>
        <w:t xml:space="preserve">采购文件</w:t>
      </w:r>
      <w:r>
        <w:rPr>
          <w:rFonts w:hint="eastAsia" w:ascii="宋体" w:hAnsi="宋体"/>
          <w:sz w:val="30"/>
          <w:highlight w:val="none"/>
        </w:rPr>
        <w:t xml:space="preserve">的澄清</w:t>
      </w:r>
      <w:bookmarkEnd w:id="61"/>
      <w:r/>
      <w:bookmarkEnd w:id="62"/>
      <w:r/>
      <w:bookmarkEnd w:id="63"/>
      <w:r/>
      <w:bookmarkEnd w:id="64"/>
      <w:r/>
      <w:bookmarkEnd w:id="65"/>
      <w:r/>
      <w:bookmarkStart w:id="66" w:name="_Toc98669698"/>
      <w:r/>
      <w:bookmarkStart w:id="67" w:name="_Toc100386043"/>
      <w:r/>
      <w:bookmarkStart w:id="68" w:name="_Toc20732977"/>
      <w:r/>
      <w:bookmarkStart w:id="69" w:name="_Toc98669340"/>
      <w:r/>
      <w:bookmarkStart w:id="70" w:name="_Toc92168009"/>
      <w:r>
        <w:rPr>
          <w:rFonts w:hint="eastAsia" w:ascii="宋体" w:hAnsi="宋体"/>
          <w:sz w:val="30"/>
          <w:highlight w:val="none"/>
        </w:rPr>
        <w:t xml:space="preserve">和修改</w:t>
      </w:r>
      <w:bookmarkEnd w:id="66"/>
      <w:r/>
      <w:bookmarkEnd w:id="67"/>
      <w:r/>
      <w:bookmarkEnd w:id="68"/>
      <w:r/>
      <w:bookmarkEnd w:id="69"/>
      <w:r/>
      <w:bookmarkEnd w:id="70"/>
      <w:r/>
      <w:r/>
    </w:p>
    <w:p>
      <w:pPr>
        <w:ind w:firstLine="480"/>
        <w:spacing w:line="360" w:lineRule="auto"/>
        <w:rPr>
          <w:rFonts w:hint="eastAsia" w:ascii="宋体" w:hAnsi="宋体"/>
          <w:sz w:val="24"/>
          <w:highlight w:val="none"/>
        </w:rPr>
      </w:pPr>
      <w:r>
        <w:rPr>
          <w:rFonts w:hint="eastAsia" w:ascii="宋体" w:hAnsi="宋体"/>
          <w:sz w:val="24"/>
          <w:highlight w:val="none"/>
        </w:rPr>
        <w:t xml:space="preserve">7.1 任何要求对</w:t>
      </w:r>
      <w:r>
        <w:rPr>
          <w:rFonts w:hint="eastAsia" w:ascii="宋体" w:hAnsi="宋体"/>
          <w:sz w:val="24"/>
          <w:highlight w:val="none"/>
          <w:lang w:eastAsia="zh-CN"/>
        </w:rPr>
        <w:t xml:space="preserve">采购文件</w:t>
      </w:r>
      <w:r>
        <w:rPr>
          <w:rFonts w:hint="eastAsia" w:ascii="宋体" w:hAnsi="宋体"/>
          <w:sz w:val="24"/>
          <w:highlight w:val="none"/>
        </w:rPr>
        <w:t xml:space="preserve">进行澄清的潜在</w:t>
      </w:r>
      <w:r>
        <w:rPr>
          <w:rFonts w:hint="eastAsia" w:ascii="宋体" w:hAnsi="宋体"/>
          <w:sz w:val="24"/>
          <w:highlight w:val="none"/>
          <w:lang w:eastAsia="zh-CN"/>
        </w:rPr>
        <w:t xml:space="preserve">供应商</w:t>
      </w:r>
      <w:r>
        <w:rPr>
          <w:rFonts w:hint="eastAsia" w:ascii="宋体" w:hAnsi="宋体"/>
          <w:sz w:val="24"/>
          <w:highlight w:val="none"/>
        </w:rPr>
        <w:t xml:space="preserve">，应及时联系项目联系人。</w:t>
      </w:r>
      <w:r/>
    </w:p>
    <w:p>
      <w:pPr>
        <w:ind w:firstLine="480"/>
        <w:spacing w:line="360" w:lineRule="auto"/>
        <w:rPr>
          <w:rFonts w:hint="eastAsia" w:ascii="宋体" w:hAnsi="宋体"/>
          <w:sz w:val="24"/>
          <w:highlight w:val="none"/>
        </w:rPr>
      </w:pPr>
      <w:r>
        <w:rPr>
          <w:rFonts w:hint="eastAsia" w:ascii="宋体" w:hAnsi="宋体"/>
          <w:sz w:val="24"/>
          <w:highlight w:val="none"/>
        </w:rPr>
        <w:t xml:space="preserve">7.2 </w:t>
      </w:r>
      <w:r>
        <w:rPr>
          <w:rFonts w:hint="eastAsia" w:ascii="宋体" w:hAnsi="宋体"/>
          <w:b/>
          <w:sz w:val="24"/>
          <w:highlight w:val="none"/>
        </w:rPr>
        <w:t xml:space="preserve">按照权责相一致原则，</w:t>
      </w:r>
      <w:r>
        <w:rPr>
          <w:rFonts w:hint="eastAsia" w:ascii="宋体" w:hAnsi="宋体"/>
          <w:b/>
          <w:sz w:val="24"/>
          <w:highlight w:val="none"/>
          <w:lang w:eastAsia="zh-CN"/>
        </w:rPr>
        <w:t xml:space="preserve">供应商</w:t>
      </w:r>
      <w:r>
        <w:rPr>
          <w:rFonts w:hint="eastAsia" w:ascii="宋体" w:hAnsi="宋体"/>
          <w:b/>
          <w:sz w:val="24"/>
          <w:highlight w:val="none"/>
        </w:rPr>
        <w:t xml:space="preserve">提出的对于</w:t>
      </w:r>
      <w:r>
        <w:rPr>
          <w:rFonts w:hint="eastAsia" w:ascii="宋体" w:hAnsi="宋体"/>
          <w:b/>
          <w:sz w:val="24"/>
          <w:highlight w:val="none"/>
          <w:lang w:eastAsia="zh-CN"/>
        </w:rPr>
        <w:t xml:space="preserve">采购文件</w:t>
      </w:r>
      <w:r>
        <w:rPr>
          <w:rFonts w:hint="eastAsia" w:ascii="宋体" w:hAnsi="宋体"/>
          <w:b/>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sz w:val="24"/>
          <w:highlight w:val="none"/>
        </w:rPr>
      </w:pPr>
      <w:r>
        <w:rPr>
          <w:rFonts w:hint="eastAsia" w:ascii="宋体" w:hAnsi="宋体"/>
          <w:sz w:val="24"/>
          <w:highlight w:val="none"/>
        </w:rPr>
        <w:t xml:space="preserve">7.3 采购代理机构可以对已发出的</w:t>
      </w:r>
      <w:r>
        <w:rPr>
          <w:rFonts w:hint="eastAsia" w:ascii="宋体" w:hAnsi="宋体"/>
          <w:sz w:val="24"/>
          <w:highlight w:val="none"/>
          <w:lang w:eastAsia="zh-CN"/>
        </w:rPr>
        <w:t xml:space="preserve">采购文件</w:t>
      </w:r>
      <w:r>
        <w:rPr>
          <w:rFonts w:hint="eastAsia" w:ascii="宋体" w:hAnsi="宋体"/>
          <w:sz w:val="24"/>
          <w:highlight w:val="none"/>
        </w:rPr>
        <w:t xml:space="preserve">、资格预审文件、</w:t>
      </w:r>
      <w:r>
        <w:rPr>
          <w:rFonts w:hint="eastAsia" w:ascii="宋体" w:hAnsi="宋体"/>
          <w:sz w:val="24"/>
          <w:highlight w:val="none"/>
          <w:lang w:eastAsia="zh-CN"/>
        </w:rPr>
        <w:t xml:space="preserve">采购公告</w:t>
      </w:r>
      <w:r>
        <w:rPr>
          <w:rFonts w:hint="eastAsia" w:ascii="宋体" w:hAnsi="宋体"/>
          <w:sz w:val="24"/>
          <w:highlight w:val="none"/>
        </w:rPr>
        <w:t xml:space="preserve">进行必要的澄清或者修改，但不改变采购标的和资格要求。澄清或者修改将在</w:t>
      </w:r>
      <w:r>
        <w:rPr>
          <w:rFonts w:hint="eastAsia" w:ascii="宋体" w:hAnsi="宋体"/>
          <w:b/>
          <w:sz w:val="24"/>
          <w:highlight w:val="none"/>
        </w:rPr>
        <w:t xml:space="preserve">原公告媒体</w:t>
      </w:r>
      <w:r>
        <w:rPr>
          <w:rFonts w:hint="eastAsia" w:ascii="宋体" w:hAnsi="宋体"/>
          <w:sz w:val="24"/>
          <w:highlight w:val="none"/>
        </w:rPr>
        <w:t xml:space="preserve">上发布澄清公告，澄清或者修改的内容为</w:t>
      </w:r>
      <w:r>
        <w:rPr>
          <w:rFonts w:hint="eastAsia" w:ascii="宋体" w:hAnsi="宋体"/>
          <w:sz w:val="24"/>
          <w:highlight w:val="none"/>
          <w:lang w:eastAsia="zh-CN"/>
        </w:rPr>
        <w:t xml:space="preserve">采购文件</w:t>
      </w:r>
      <w:r>
        <w:rPr>
          <w:rFonts w:hint="eastAsia" w:ascii="宋体" w:hAnsi="宋体"/>
          <w:sz w:val="24"/>
          <w:highlight w:val="none"/>
        </w:rPr>
        <w:t xml:space="preserve">、资格预审文件、</w:t>
      </w:r>
      <w:r>
        <w:rPr>
          <w:rFonts w:hint="eastAsia" w:ascii="宋体" w:hAnsi="宋体"/>
          <w:sz w:val="24"/>
          <w:highlight w:val="none"/>
          <w:lang w:eastAsia="zh-CN"/>
        </w:rPr>
        <w:t xml:space="preserve">采购公告</w:t>
      </w:r>
      <w:r>
        <w:rPr>
          <w:rFonts w:hint="eastAsia" w:ascii="宋体" w:hAnsi="宋体"/>
          <w:sz w:val="24"/>
          <w:highlight w:val="none"/>
        </w:rPr>
        <w:t xml:space="preserve">的组成部分。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7.4 澄清或者修改的内容可能影响</w:t>
      </w:r>
      <w:r>
        <w:rPr>
          <w:rFonts w:hint="eastAsia" w:ascii="宋体" w:hAnsi="宋体"/>
          <w:sz w:val="24"/>
          <w:highlight w:val="none"/>
          <w:lang w:eastAsia="zh-CN"/>
        </w:rPr>
        <w:t xml:space="preserve">响应文件</w:t>
      </w:r>
      <w:r>
        <w:rPr>
          <w:rFonts w:hint="eastAsia" w:ascii="宋体" w:hAnsi="宋体"/>
          <w:sz w:val="24"/>
          <w:highlight w:val="none"/>
        </w:rPr>
        <w:t xml:space="preserve">编制的，采购代理机构将在提交截止时间至少15日前，在系统中以书面形式通知所有已获取</w:t>
      </w:r>
      <w:r>
        <w:rPr>
          <w:rFonts w:hint="eastAsia" w:ascii="宋体" w:hAnsi="宋体"/>
          <w:sz w:val="24"/>
          <w:highlight w:val="none"/>
          <w:lang w:eastAsia="zh-CN"/>
        </w:rPr>
        <w:t xml:space="preserve">采购文件</w:t>
      </w:r>
      <w:r>
        <w:rPr>
          <w:rFonts w:hint="eastAsia" w:ascii="宋体" w:hAnsi="宋体"/>
          <w:sz w:val="24"/>
          <w:highlight w:val="none"/>
        </w:rPr>
        <w:t xml:space="preserve">的潜在</w:t>
      </w:r>
      <w:r>
        <w:rPr>
          <w:rFonts w:hint="eastAsia" w:ascii="宋体" w:hAnsi="宋体"/>
          <w:sz w:val="24"/>
          <w:highlight w:val="none"/>
          <w:lang w:eastAsia="zh-CN"/>
        </w:rPr>
        <w:t xml:space="preserve">供应商</w:t>
      </w:r>
      <w:r>
        <w:rPr>
          <w:rFonts w:hint="eastAsia" w:ascii="宋体" w:hAnsi="宋体"/>
          <w:sz w:val="24"/>
          <w:highlight w:val="none"/>
        </w:rPr>
        <w:t xml:space="preserve">；不足15日的，采购代理机构将顺延提交</w:t>
      </w:r>
      <w:r>
        <w:rPr>
          <w:rFonts w:hint="eastAsia" w:ascii="宋体" w:hAnsi="宋体"/>
          <w:sz w:val="24"/>
          <w:highlight w:val="none"/>
          <w:lang w:eastAsia="zh-CN"/>
        </w:rPr>
        <w:t xml:space="preserve">响应文件</w:t>
      </w:r>
      <w:r>
        <w:rPr>
          <w:rFonts w:hint="eastAsia" w:ascii="宋体" w:hAnsi="宋体"/>
          <w:sz w:val="24"/>
          <w:highlight w:val="none"/>
        </w:rPr>
        <w:t xml:space="preserve">的截止时间。</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应及时自行登录系统查看相应内容。</w:t>
      </w:r>
      <w:r/>
    </w:p>
    <w:p>
      <w:pPr>
        <w:pStyle w:val="693"/>
        <w:keepLines w:val="0"/>
        <w:keepNext w:val="0"/>
        <w:spacing w:before="0" w:after="0" w:line="360" w:lineRule="auto"/>
        <w:tabs>
          <w:tab w:val="left" w:pos="492" w:leader="none"/>
        </w:tabs>
        <w:rPr>
          <w:rFonts w:hint="eastAsia" w:ascii="宋体" w:hAnsi="宋体"/>
          <w:sz w:val="24"/>
          <w:szCs w:val="24"/>
          <w:highlight w:val="none"/>
        </w:rPr>
      </w:pPr>
      <w:r>
        <w:rPr>
          <w:rFonts w:hint="eastAsia" w:ascii="宋体" w:hAnsi="宋体"/>
          <w:sz w:val="24"/>
          <w:highlight w:val="none"/>
        </w:rPr>
        <w:tab/>
      </w:r>
      <w:r>
        <w:rPr>
          <w:rFonts w:hint="eastAsia" w:ascii="宋体" w:hAnsi="宋体"/>
          <w:b w:val="0"/>
          <w:sz w:val="24"/>
          <w:szCs w:val="24"/>
          <w:highlight w:val="none"/>
        </w:rPr>
        <w:t xml:space="preserve">7.5</w:t>
      </w:r>
      <w:r>
        <w:rPr>
          <w:rFonts w:hint="eastAsia" w:ascii="宋体" w:hAnsi="宋体"/>
          <w:sz w:val="24"/>
          <w:szCs w:val="24"/>
          <w:highlight w:val="none"/>
        </w:rPr>
        <w:t xml:space="preserve"> 如</w:t>
      </w:r>
      <w:r>
        <w:rPr>
          <w:rFonts w:hint="eastAsia" w:ascii="宋体" w:hAnsi="宋体"/>
          <w:sz w:val="24"/>
          <w:highlight w:val="none"/>
        </w:rPr>
        <w:t xml:space="preserve">澄清或修改公告</w:t>
      </w:r>
      <w:r>
        <w:rPr>
          <w:rFonts w:hint="eastAsia" w:ascii="宋体" w:hAnsi="宋体"/>
          <w:sz w:val="24"/>
          <w:szCs w:val="24"/>
          <w:highlight w:val="none"/>
        </w:rPr>
        <w:t xml:space="preserve">有重新发布</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应下载最新发布的</w:t>
      </w:r>
      <w:r>
        <w:rPr>
          <w:rFonts w:hint="eastAsia" w:ascii="宋体" w:hAnsi="宋体"/>
          <w:sz w:val="24"/>
          <w:szCs w:val="24"/>
          <w:highlight w:val="none"/>
          <w:lang w:eastAsia="zh-CN"/>
        </w:rPr>
        <w:t xml:space="preserve">采购文件</w:t>
      </w:r>
      <w:r>
        <w:rPr>
          <w:rFonts w:hint="eastAsia" w:ascii="宋体" w:hAnsi="宋体"/>
          <w:sz w:val="24"/>
          <w:szCs w:val="24"/>
          <w:highlight w:val="none"/>
        </w:rPr>
        <w:t xml:space="preserve">制作</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w:t>
      </w:r>
      <w:r>
        <w:rPr>
          <w:rFonts w:ascii="宋体" w:hAnsi="宋体"/>
          <w:sz w:val="24"/>
          <w:szCs w:val="24"/>
          <w:highlight w:val="none"/>
        </w:rPr>
        <w:t xml:space="preserve">因</w:t>
      </w:r>
      <w:r>
        <w:rPr>
          <w:rFonts w:hint="eastAsia" w:ascii="宋体" w:hAnsi="宋体"/>
          <w:sz w:val="24"/>
          <w:szCs w:val="24"/>
          <w:highlight w:val="none"/>
          <w:lang w:eastAsia="zh-CN"/>
        </w:rPr>
        <w:t xml:space="preserve">供应商</w:t>
      </w:r>
      <w:r>
        <w:rPr>
          <w:rFonts w:ascii="宋体" w:hAnsi="宋体"/>
          <w:sz w:val="24"/>
          <w:szCs w:val="24"/>
          <w:highlight w:val="none"/>
        </w:rPr>
        <w:t xml:space="preserve">自身原因未能及时获取的</w:t>
      </w:r>
      <w:r>
        <w:rPr>
          <w:rFonts w:hint="eastAsia" w:ascii="宋体" w:hAnsi="宋体"/>
          <w:sz w:val="24"/>
          <w:szCs w:val="24"/>
          <w:highlight w:val="none"/>
        </w:rPr>
        <w:t xml:space="preserve">，一切后果由</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自行承担。</w:t>
      </w:r>
      <w:r/>
    </w:p>
    <w:p>
      <w:pPr>
        <w:pStyle w:val="693"/>
        <w:jc w:val="center"/>
        <w:keepLines w:val="0"/>
        <w:keepNext w:val="0"/>
        <w:spacing w:before="200" w:after="200" w:line="360" w:lineRule="auto"/>
        <w:rPr>
          <w:rFonts w:hint="eastAsia" w:ascii="宋体" w:hAnsi="宋体" w:eastAsia="宋体"/>
          <w:szCs w:val="32"/>
          <w:highlight w:val="none"/>
          <w:lang w:eastAsia="zh-CN"/>
        </w:rPr>
      </w:pPr>
      <w:r>
        <w:rPr>
          <w:rFonts w:hint="eastAsia" w:ascii="宋体" w:hAnsi="宋体"/>
          <w:szCs w:val="32"/>
          <w:highlight w:val="none"/>
        </w:rPr>
        <w:t xml:space="preserve">三、</w:t>
      </w:r>
      <w:r>
        <w:rPr>
          <w:rFonts w:hint="eastAsia" w:ascii="宋体" w:hAnsi="宋体"/>
          <w:szCs w:val="32"/>
          <w:highlight w:val="none"/>
          <w:lang w:eastAsia="zh-CN"/>
        </w:rPr>
        <w:t xml:space="preserve">响应文件</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8.编制</w:t>
      </w:r>
      <w:r>
        <w:rPr>
          <w:rFonts w:hint="eastAsia" w:ascii="宋体" w:hAnsi="宋体"/>
          <w:sz w:val="30"/>
          <w:highlight w:val="none"/>
          <w:lang w:eastAsia="zh-CN"/>
        </w:rPr>
        <w:t xml:space="preserve">响应文件</w:t>
      </w:r>
      <w:r>
        <w:rPr>
          <w:rFonts w:hint="eastAsia" w:ascii="宋体" w:hAnsi="宋体"/>
          <w:sz w:val="30"/>
          <w:highlight w:val="none"/>
        </w:rPr>
        <w:t xml:space="preserve">的工具</w:t>
      </w:r>
      <w:r/>
    </w:p>
    <w:p>
      <w:pPr>
        <w:ind w:firstLine="480"/>
        <w:spacing w:line="360" w:lineRule="auto"/>
        <w:rPr>
          <w:rFonts w:hint="eastAsia" w:ascii="宋体" w:hAnsi="宋体"/>
          <w:sz w:val="24"/>
          <w:highlight w:val="none"/>
        </w:rPr>
      </w:pPr>
      <w:r>
        <w:rPr>
          <w:rFonts w:hint="eastAsia" w:ascii="宋体" w:hAnsi="宋体"/>
          <w:sz w:val="24"/>
          <w:highlight w:val="none"/>
        </w:rPr>
        <w:t xml:space="preserve">8.1 </w:t>
      </w:r>
      <w:r>
        <w:rPr>
          <w:rFonts w:hint="eastAsia" w:ascii="宋体" w:hAnsi="宋体"/>
          <w:sz w:val="24"/>
          <w:highlight w:val="none"/>
          <w:lang w:eastAsia="zh-CN"/>
        </w:rPr>
        <w:t xml:space="preserve">供应商</w:t>
      </w:r>
      <w:r>
        <w:rPr>
          <w:rFonts w:hint="eastAsia" w:ascii="宋体" w:hAnsi="宋体"/>
          <w:sz w:val="24"/>
          <w:highlight w:val="none"/>
        </w:rPr>
        <w:t xml:space="preserve">须通过《“苏采云”系统供应商操作手册》中指定的政府采购客户端工具在线制作并提交响应文件。</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9.</w:t>
      </w:r>
      <w:r>
        <w:rPr>
          <w:rFonts w:hint="eastAsia" w:ascii="宋体" w:hAnsi="宋体"/>
          <w:sz w:val="30"/>
          <w:highlight w:val="none"/>
          <w:lang w:eastAsia="zh-CN"/>
        </w:rPr>
        <w:t xml:space="preserve">响应文件</w:t>
      </w:r>
      <w:r>
        <w:rPr>
          <w:rFonts w:hint="eastAsia" w:ascii="宋体" w:hAnsi="宋体"/>
          <w:sz w:val="30"/>
          <w:highlight w:val="none"/>
        </w:rPr>
        <w:t xml:space="preserve">语言及度量衡单位</w:t>
      </w:r>
      <w:r/>
    </w:p>
    <w:p>
      <w:pPr>
        <w:ind w:firstLine="480"/>
        <w:spacing w:line="360" w:lineRule="auto"/>
        <w:rPr>
          <w:rFonts w:hint="eastAsia" w:ascii="宋体" w:hAnsi="宋体"/>
          <w:sz w:val="24"/>
          <w:highlight w:val="none"/>
        </w:rPr>
      </w:pPr>
      <w:r>
        <w:rPr>
          <w:rFonts w:hint="eastAsia" w:ascii="宋体" w:hAnsi="宋体"/>
          <w:sz w:val="24"/>
          <w:highlight w:val="none"/>
        </w:rPr>
        <w:t xml:space="preserve">9.1 </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以及</w:t>
      </w:r>
      <w:r>
        <w:rPr>
          <w:rFonts w:hint="eastAsia" w:ascii="宋体" w:hAnsi="宋体"/>
          <w:sz w:val="24"/>
          <w:highlight w:val="none"/>
          <w:lang w:eastAsia="zh-CN"/>
        </w:rPr>
        <w:t xml:space="preserve">供应商</w:t>
      </w:r>
      <w:r>
        <w:rPr>
          <w:rFonts w:hint="eastAsia" w:ascii="宋体" w:hAnsi="宋体"/>
          <w:sz w:val="24"/>
          <w:highlight w:val="none"/>
        </w:rPr>
        <w:t xml:space="preserve">就有关投标的所有来往通知、函件和文件均应使用简体中文。</w:t>
      </w:r>
      <w:r>
        <w:rPr>
          <w:rFonts w:hint="eastAsia" w:ascii="宋体" w:hAnsi="宋体"/>
          <w:sz w:val="24"/>
          <w:highlight w:val="none"/>
          <w:lang w:eastAsia="zh-CN"/>
        </w:rPr>
        <w:t xml:space="preserve">供应商</w:t>
      </w:r>
      <w:r>
        <w:rPr>
          <w:rFonts w:hint="eastAsia" w:ascii="宋体" w:hAnsi="宋体"/>
          <w:sz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sz w:val="24"/>
          <w:highlight w:val="none"/>
        </w:rPr>
      </w:pPr>
      <w:r>
        <w:rPr>
          <w:rFonts w:hint="eastAsia" w:ascii="宋体" w:hAnsi="宋体"/>
          <w:sz w:val="24"/>
          <w:highlight w:val="none"/>
        </w:rPr>
        <w:t xml:space="preserve">9.2 </w:t>
      </w:r>
      <w:r>
        <w:rPr>
          <w:rFonts w:hint="eastAsia" w:ascii="宋体" w:hAnsi="宋体"/>
          <w:sz w:val="24"/>
          <w:highlight w:val="none"/>
          <w:lang w:eastAsia="zh-CN"/>
        </w:rPr>
        <w:t xml:space="preserve">响应文件</w:t>
      </w:r>
      <w:r>
        <w:rPr>
          <w:rFonts w:hint="eastAsia" w:ascii="宋体" w:hAnsi="宋体"/>
          <w:sz w:val="24"/>
          <w:highlight w:val="none"/>
        </w:rPr>
        <w:t xml:space="preserve">中所使用的计量单位除</w:t>
      </w:r>
      <w:r>
        <w:rPr>
          <w:rFonts w:hint="eastAsia" w:ascii="宋体" w:hAnsi="宋体"/>
          <w:sz w:val="24"/>
          <w:highlight w:val="none"/>
          <w:lang w:eastAsia="zh-CN"/>
        </w:rPr>
        <w:t xml:space="preserve">采购文件</w:t>
      </w:r>
      <w:r>
        <w:rPr>
          <w:rFonts w:hint="eastAsia" w:ascii="宋体" w:hAnsi="宋体"/>
          <w:sz w:val="24"/>
          <w:highlight w:val="none"/>
        </w:rPr>
        <w:t xml:space="preserve">中另有特殊规定外，一律使用法定计量单位。</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10.</w:t>
      </w:r>
      <w:r>
        <w:rPr>
          <w:rFonts w:hint="eastAsia" w:ascii="宋体" w:hAnsi="宋体"/>
          <w:sz w:val="30"/>
          <w:highlight w:val="none"/>
          <w:lang w:eastAsia="zh-CN"/>
        </w:rPr>
        <w:t xml:space="preserve">响应文件</w:t>
      </w:r>
      <w:r>
        <w:rPr>
          <w:rFonts w:hint="eastAsia" w:ascii="宋体" w:hAnsi="宋体"/>
          <w:sz w:val="30"/>
          <w:highlight w:val="none"/>
        </w:rPr>
        <w:t xml:space="preserve">的构成</w:t>
      </w:r>
      <w:r/>
    </w:p>
    <w:p>
      <w:pPr>
        <w:pStyle w:val="1737"/>
        <w:ind w:firstLine="425"/>
        <w:spacing w:line="360" w:lineRule="auto"/>
        <w:widowControl/>
        <w:rPr>
          <w:rFonts w:hint="eastAsia" w:ascii="宋体" w:hAnsi="宋体"/>
          <w:sz w:val="24"/>
          <w:highlight w:val="none"/>
        </w:rPr>
      </w:pPr>
      <w:r>
        <w:rPr>
          <w:rFonts w:hint="eastAsia" w:ascii="宋体" w:hAnsi="宋体"/>
          <w:sz w:val="24"/>
          <w:highlight w:val="none"/>
        </w:rPr>
        <w:t xml:space="preserve">10.1 </w:t>
      </w:r>
      <w:r>
        <w:rPr>
          <w:rFonts w:hint="eastAsia" w:ascii="宋体" w:hAnsi="宋体"/>
          <w:sz w:val="24"/>
          <w:highlight w:val="none"/>
          <w:lang w:eastAsia="zh-CN"/>
        </w:rPr>
        <w:t xml:space="preserve">响应文件</w:t>
      </w:r>
      <w:r>
        <w:rPr>
          <w:rFonts w:hint="eastAsia" w:ascii="宋体" w:hAnsi="宋体"/>
          <w:sz w:val="24"/>
          <w:highlight w:val="none"/>
        </w:rPr>
        <w:t xml:space="preserve">分为资格部分、商务部分、技术部分和价格部分。</w:t>
      </w:r>
      <w:r/>
    </w:p>
    <w:p>
      <w:pPr>
        <w:pStyle w:val="1737"/>
        <w:ind w:firstLine="425"/>
        <w:spacing w:line="360" w:lineRule="auto"/>
        <w:widowControl/>
        <w:rPr>
          <w:rFonts w:hint="eastAsia" w:ascii="宋体" w:hAnsi="宋体"/>
          <w:sz w:val="24"/>
          <w:highlight w:val="none"/>
        </w:rPr>
      </w:pPr>
      <w:r>
        <w:rPr>
          <w:rFonts w:hint="eastAsia" w:ascii="宋体" w:hAnsi="宋体"/>
          <w:sz w:val="24"/>
          <w:highlight w:val="none"/>
        </w:rPr>
        <w:t xml:space="preserve">10.2 资格部分系指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提交的证明其有资格参加投标的文件。</w:t>
      </w:r>
      <w:r/>
    </w:p>
    <w:p>
      <w:pPr>
        <w:pStyle w:val="1737"/>
        <w:ind w:firstLine="425"/>
        <w:spacing w:line="360" w:lineRule="auto"/>
        <w:widowControl/>
        <w:rPr>
          <w:rFonts w:hint="eastAsia" w:ascii="宋体" w:hAnsi="宋体"/>
          <w:sz w:val="24"/>
          <w:highlight w:val="none"/>
        </w:rPr>
      </w:pPr>
      <w:r>
        <w:rPr>
          <w:rFonts w:hint="eastAsia" w:ascii="宋体" w:hAnsi="宋体"/>
          <w:sz w:val="24"/>
          <w:highlight w:val="none"/>
        </w:rPr>
        <w:t xml:space="preserve">10.2 商务部分系指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提交的证明其中标后有能力履行合同的文件。</w:t>
      </w:r>
      <w:r/>
    </w:p>
    <w:p>
      <w:pPr>
        <w:pStyle w:val="1737"/>
        <w:ind w:firstLine="425"/>
        <w:spacing w:line="360" w:lineRule="auto"/>
        <w:widowControl/>
        <w:rPr>
          <w:rFonts w:hint="eastAsia" w:ascii="宋体" w:hAnsi="宋体"/>
          <w:sz w:val="24"/>
          <w:highlight w:val="none"/>
        </w:rPr>
      </w:pPr>
      <w:r>
        <w:rPr>
          <w:rFonts w:hint="eastAsia" w:ascii="宋体" w:hAnsi="宋体"/>
          <w:sz w:val="24"/>
          <w:highlight w:val="none"/>
        </w:rPr>
        <w:t xml:space="preserve">10.3 技术部分系指</w:t>
      </w:r>
      <w:r>
        <w:rPr>
          <w:rFonts w:hint="eastAsia" w:ascii="宋体" w:hAnsi="宋体"/>
          <w:sz w:val="24"/>
          <w:highlight w:val="none"/>
          <w:lang w:eastAsia="zh-CN"/>
        </w:rPr>
        <w:t xml:space="preserve">供应商</w:t>
      </w:r>
      <w:r>
        <w:rPr>
          <w:rFonts w:hint="eastAsia" w:ascii="宋体" w:hAnsi="宋体"/>
          <w:sz w:val="24"/>
          <w:highlight w:val="none"/>
        </w:rPr>
        <w:t xml:space="preserve">提交的能够证明</w:t>
      </w:r>
      <w:r>
        <w:rPr>
          <w:rFonts w:hint="eastAsia" w:ascii="宋体" w:hAnsi="宋体"/>
          <w:sz w:val="24"/>
          <w:highlight w:val="none"/>
          <w:lang w:eastAsia="zh-CN"/>
        </w:rPr>
        <w:t xml:space="preserve">供应商</w:t>
      </w:r>
      <w:r>
        <w:rPr>
          <w:rFonts w:hint="eastAsia" w:ascii="宋体" w:hAnsi="宋体"/>
          <w:sz w:val="24"/>
          <w:highlight w:val="none"/>
        </w:rPr>
        <w:t xml:space="preserve">提供的货物（服务）符合</w:t>
      </w:r>
      <w:r>
        <w:rPr>
          <w:rFonts w:hint="eastAsia" w:ascii="宋体" w:hAnsi="宋体"/>
          <w:sz w:val="24"/>
          <w:highlight w:val="none"/>
          <w:lang w:eastAsia="zh-CN"/>
        </w:rPr>
        <w:t xml:space="preserve">采购文件</w:t>
      </w:r>
      <w:r>
        <w:rPr>
          <w:rFonts w:hint="eastAsia" w:ascii="宋体" w:hAnsi="宋体"/>
          <w:sz w:val="24"/>
          <w:highlight w:val="none"/>
        </w:rPr>
        <w:t xml:space="preserve">规定的文件。</w:t>
      </w:r>
      <w:r/>
    </w:p>
    <w:p>
      <w:pPr>
        <w:pStyle w:val="1737"/>
        <w:ind w:firstLine="425"/>
        <w:spacing w:line="360" w:lineRule="auto"/>
        <w:widowControl/>
        <w:rPr>
          <w:rFonts w:hint="eastAsia" w:ascii="宋体" w:hAnsi="宋体"/>
          <w:sz w:val="24"/>
          <w:highlight w:val="none"/>
        </w:rPr>
      </w:pPr>
      <w:r>
        <w:rPr>
          <w:rFonts w:hint="eastAsia" w:ascii="宋体" w:hAnsi="宋体"/>
          <w:sz w:val="24"/>
          <w:highlight w:val="none"/>
        </w:rPr>
        <w:t xml:space="preserve">10.4 具体填写格式详见</w:t>
      </w:r>
      <w:r>
        <w:rPr>
          <w:rFonts w:hint="eastAsia" w:ascii="宋体" w:hAnsi="宋体"/>
          <w:sz w:val="24"/>
          <w:highlight w:val="none"/>
          <w:lang w:eastAsia="zh-CN"/>
        </w:rPr>
        <w:t xml:space="preserve">采购文件</w:t>
      </w:r>
      <w:r>
        <w:rPr>
          <w:rFonts w:hint="eastAsia" w:ascii="宋体" w:hAnsi="宋体"/>
          <w:sz w:val="24"/>
          <w:highlight w:val="none"/>
        </w:rPr>
        <w:t xml:space="preserve">第六部分。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11．</w:t>
      </w:r>
      <w:r>
        <w:rPr>
          <w:rFonts w:hint="eastAsia" w:ascii="宋体" w:hAnsi="宋体"/>
          <w:sz w:val="30"/>
          <w:highlight w:val="none"/>
          <w:lang w:eastAsia="zh-CN"/>
        </w:rPr>
        <w:t xml:space="preserve">响应文件</w:t>
      </w:r>
      <w:r>
        <w:rPr>
          <w:rFonts w:hint="eastAsia" w:ascii="宋体" w:hAnsi="宋体"/>
          <w:sz w:val="30"/>
          <w:highlight w:val="none"/>
        </w:rPr>
        <w:t xml:space="preserve">的编制</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11.1 </w:t>
      </w:r>
      <w:r>
        <w:rPr>
          <w:rFonts w:hint="eastAsia" w:ascii="宋体" w:hAnsi="宋体"/>
          <w:sz w:val="24"/>
          <w:highlight w:val="none"/>
          <w:lang w:eastAsia="zh-CN"/>
        </w:rPr>
        <w:t xml:space="preserve">供应商</w:t>
      </w:r>
      <w:r>
        <w:rPr>
          <w:rFonts w:hint="eastAsia" w:ascii="宋体" w:hAnsi="宋体"/>
          <w:sz w:val="24"/>
          <w:highlight w:val="none"/>
        </w:rPr>
        <w:t xml:space="preserve">应仔细阅读</w:t>
      </w:r>
      <w:r>
        <w:rPr>
          <w:rFonts w:hint="eastAsia" w:ascii="宋体" w:hAnsi="宋体"/>
          <w:sz w:val="24"/>
          <w:highlight w:val="none"/>
          <w:lang w:eastAsia="zh-CN"/>
        </w:rPr>
        <w:t xml:space="preserve">采购文件</w:t>
      </w:r>
      <w:r>
        <w:rPr>
          <w:rFonts w:hint="eastAsia" w:ascii="宋体" w:hAnsi="宋体"/>
          <w:sz w:val="24"/>
          <w:highlight w:val="none"/>
        </w:rPr>
        <w:t xml:space="preserve">，按照</w:t>
      </w:r>
      <w:r>
        <w:rPr>
          <w:rFonts w:hint="eastAsia" w:ascii="宋体" w:hAnsi="宋体"/>
          <w:sz w:val="24"/>
          <w:highlight w:val="none"/>
          <w:lang w:eastAsia="zh-CN"/>
        </w:rPr>
        <w:t xml:space="preserve">采购文件</w:t>
      </w:r>
      <w:r>
        <w:rPr>
          <w:rFonts w:hint="eastAsia" w:ascii="宋体" w:hAnsi="宋体"/>
          <w:sz w:val="24"/>
          <w:highlight w:val="none"/>
        </w:rPr>
        <w:t xml:space="preserve">的要求编制</w:t>
      </w:r>
      <w:r>
        <w:rPr>
          <w:rFonts w:hint="eastAsia" w:ascii="宋体" w:hAnsi="宋体"/>
          <w:sz w:val="24"/>
          <w:highlight w:val="none"/>
          <w:lang w:eastAsia="zh-CN"/>
        </w:rPr>
        <w:t xml:space="preserve">响应文件</w:t>
      </w:r>
      <w:r>
        <w:rPr>
          <w:rFonts w:hint="eastAsia" w:ascii="宋体" w:hAnsi="宋体"/>
          <w:sz w:val="24"/>
          <w:highlight w:val="none"/>
        </w:rPr>
        <w:t xml:space="preserve">。</w:t>
      </w:r>
      <w:r>
        <w:rPr>
          <w:rFonts w:hint="eastAsia" w:ascii="宋体" w:hAnsi="宋体"/>
          <w:sz w:val="24"/>
          <w:highlight w:val="none"/>
          <w:lang w:eastAsia="zh-CN"/>
        </w:rPr>
        <w:t xml:space="preserve">响应文件</w:t>
      </w:r>
      <w:r>
        <w:rPr>
          <w:rFonts w:hint="eastAsia" w:ascii="宋体" w:hAnsi="宋体"/>
          <w:sz w:val="24"/>
          <w:highlight w:val="none"/>
        </w:rPr>
        <w:t xml:space="preserve">应当对</w:t>
      </w:r>
      <w:r>
        <w:rPr>
          <w:rFonts w:hint="eastAsia" w:ascii="宋体" w:hAnsi="宋体"/>
          <w:sz w:val="24"/>
          <w:highlight w:val="none"/>
          <w:lang w:eastAsia="zh-CN"/>
        </w:rPr>
        <w:t xml:space="preserve">采购文件</w:t>
      </w:r>
      <w:r>
        <w:rPr>
          <w:rFonts w:hint="eastAsia" w:ascii="宋体" w:hAnsi="宋体"/>
          <w:sz w:val="24"/>
          <w:highlight w:val="none"/>
        </w:rPr>
        <w:t xml:space="preserve">提出的要求和条件作出明确响应。</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11.2 </w:t>
      </w:r>
      <w:r>
        <w:rPr>
          <w:rFonts w:hint="eastAsia" w:ascii="宋体" w:hAnsi="宋体"/>
          <w:b/>
          <w:sz w:val="24"/>
          <w:highlight w:val="none"/>
          <w:lang w:eastAsia="zh-CN"/>
        </w:rPr>
        <w:t xml:space="preserve">供应商</w:t>
      </w:r>
      <w:r>
        <w:rPr>
          <w:rFonts w:hint="eastAsia" w:ascii="宋体" w:hAnsi="宋体"/>
          <w:b/>
          <w:sz w:val="24"/>
          <w:highlight w:val="none"/>
        </w:rPr>
        <w:t xml:space="preserve">在编制</w:t>
      </w:r>
      <w:r>
        <w:rPr>
          <w:rFonts w:hint="eastAsia" w:ascii="宋体" w:hAnsi="宋体"/>
          <w:b/>
          <w:sz w:val="24"/>
          <w:highlight w:val="none"/>
          <w:lang w:eastAsia="zh-CN"/>
        </w:rPr>
        <w:t xml:space="preserve">响应文件</w:t>
      </w:r>
      <w:r>
        <w:rPr>
          <w:rFonts w:hint="eastAsia" w:ascii="宋体" w:hAnsi="宋体"/>
          <w:b/>
          <w:sz w:val="24"/>
          <w:highlight w:val="none"/>
        </w:rPr>
        <w:t xml:space="preserve">时，请按照</w:t>
      </w:r>
      <w:r>
        <w:rPr>
          <w:rFonts w:hint="eastAsia" w:ascii="宋体" w:hAnsi="宋体"/>
          <w:b/>
          <w:sz w:val="24"/>
          <w:highlight w:val="none"/>
          <w:lang w:eastAsia="zh-CN"/>
        </w:rPr>
        <w:t xml:space="preserve">采购文件</w:t>
      </w:r>
      <w:r>
        <w:rPr>
          <w:rFonts w:hint="eastAsia" w:ascii="宋体" w:hAnsi="宋体"/>
          <w:b/>
          <w:sz w:val="24"/>
          <w:highlight w:val="none"/>
        </w:rPr>
        <w:t xml:space="preserve">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11.3 如没有按照</w:t>
      </w:r>
      <w:r>
        <w:rPr>
          <w:rFonts w:hint="eastAsia" w:ascii="宋体" w:hAnsi="宋体"/>
          <w:sz w:val="24"/>
          <w:highlight w:val="none"/>
          <w:lang w:eastAsia="zh-CN"/>
        </w:rPr>
        <w:t xml:space="preserve">采购文件</w:t>
      </w:r>
      <w:r>
        <w:rPr>
          <w:rFonts w:hint="eastAsia" w:ascii="宋体" w:hAnsi="宋体"/>
          <w:sz w:val="24"/>
          <w:highlight w:val="none"/>
        </w:rPr>
        <w:t xml:space="preserve">要求和规定编制</w:t>
      </w:r>
      <w:r>
        <w:rPr>
          <w:rFonts w:hint="eastAsia" w:ascii="宋体" w:hAnsi="宋体"/>
          <w:sz w:val="24"/>
          <w:highlight w:val="none"/>
          <w:lang w:eastAsia="zh-CN"/>
        </w:rPr>
        <w:t xml:space="preserve">响应文件</w:t>
      </w:r>
      <w:r>
        <w:rPr>
          <w:rFonts w:hint="eastAsia" w:ascii="宋体" w:hAnsi="宋体"/>
          <w:sz w:val="24"/>
          <w:highlight w:val="none"/>
        </w:rPr>
        <w:t xml:space="preserve">及提交相关资料，其风险应由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rPr>
          <w:rFonts w:hint="eastAsia" w:ascii="宋体" w:hAnsi="宋体"/>
          <w:sz w:val="24"/>
          <w:highlight w:val="none"/>
          <w:lang w:eastAsia="zh-CN"/>
        </w:rPr>
        <w:t xml:space="preserve">响应文件</w:t>
      </w:r>
      <w:r>
        <w:rPr>
          <w:rFonts w:hint="eastAsia" w:ascii="宋体" w:hAnsi="宋体"/>
          <w:sz w:val="24"/>
          <w:highlight w:val="none"/>
        </w:rPr>
        <w:t xml:space="preserve">编排混乱、文字表达不清或上传资料内容模糊所引起的不利后果，由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11.4 </w:t>
      </w:r>
      <w:r>
        <w:rPr>
          <w:rFonts w:hint="eastAsia" w:ascii="宋体" w:hAnsi="宋体"/>
          <w:b/>
          <w:sz w:val="24"/>
          <w:highlight w:val="none"/>
          <w:lang w:eastAsia="zh-CN"/>
        </w:rPr>
        <w:t xml:space="preserve">供应商</w:t>
      </w:r>
      <w:r>
        <w:rPr>
          <w:rFonts w:hint="eastAsia" w:ascii="宋体" w:hAnsi="宋体"/>
          <w:b/>
          <w:sz w:val="24"/>
          <w:highlight w:val="none"/>
        </w:rPr>
        <w:t xml:space="preserve">必须保证</w:t>
      </w:r>
      <w:r>
        <w:rPr>
          <w:rFonts w:hint="eastAsia" w:ascii="宋体" w:hAnsi="宋体"/>
          <w:b/>
          <w:sz w:val="24"/>
          <w:highlight w:val="none"/>
          <w:lang w:eastAsia="zh-CN"/>
        </w:rPr>
        <w:t xml:space="preserve">响应文件</w:t>
      </w:r>
      <w:r>
        <w:rPr>
          <w:rFonts w:hint="eastAsia" w:ascii="宋体" w:hAnsi="宋体"/>
          <w:b/>
          <w:sz w:val="24"/>
          <w:highlight w:val="none"/>
        </w:rPr>
        <w:t xml:space="preserve">所提供的全部资料合法、真实、可靠。</w:t>
      </w:r>
      <w:r/>
    </w:p>
    <w:p>
      <w:pPr>
        <w:ind w:firstLine="446"/>
        <w:spacing w:before="240" w:after="240"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b/>
          <w:sz w:val="30"/>
          <w:highlight w:val="none"/>
        </w:rPr>
        <w:t xml:space="preserve">12．投标保证金</w:t>
      </w:r>
      <w:r/>
    </w:p>
    <w:p>
      <w:pPr>
        <w:ind w:left="1" w:firstLine="480"/>
        <w:spacing w:line="360" w:lineRule="auto"/>
        <w:rPr>
          <w:rFonts w:hint="eastAsia" w:ascii="宋体" w:hAnsi="宋体"/>
          <w:b/>
          <w:sz w:val="24"/>
          <w:highlight w:val="none"/>
        </w:rPr>
      </w:pPr>
      <w:r>
        <w:rPr>
          <w:rFonts w:hint="eastAsia" w:ascii="宋体" w:hAnsi="宋体"/>
          <w:sz w:val="24"/>
          <w:highlight w:val="none"/>
        </w:rPr>
        <w:t xml:space="preserve">12.1 本项目不收投标保证金。</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13．投标有效期</w:t>
      </w:r>
      <w:r/>
    </w:p>
    <w:p>
      <w:pPr>
        <w:ind w:firstLine="480"/>
        <w:spacing w:line="360" w:lineRule="auto"/>
        <w:rPr>
          <w:rFonts w:hint="eastAsia" w:ascii="宋体" w:hAnsi="宋体"/>
          <w:sz w:val="24"/>
          <w:highlight w:val="none"/>
        </w:rPr>
      </w:pPr>
      <w:r>
        <w:rPr>
          <w:rFonts w:hint="eastAsia" w:ascii="宋体" w:hAnsi="宋体"/>
          <w:sz w:val="24"/>
          <w:highlight w:val="none"/>
        </w:rPr>
        <w:t xml:space="preserve">13.1 投标有效期为：</w:t>
      </w:r>
      <w:r>
        <w:rPr>
          <w:rFonts w:hint="eastAsia" w:ascii="宋体" w:hAnsi="宋体"/>
          <w:sz w:val="24"/>
          <w:highlight w:val="none"/>
          <w:lang w:eastAsia="zh-CN"/>
        </w:rPr>
        <w:t xml:space="preserve">响应文件</w:t>
      </w:r>
      <w:r>
        <w:rPr>
          <w:rFonts w:hint="eastAsia" w:ascii="宋体" w:hAnsi="宋体"/>
          <w:sz w:val="24"/>
          <w:highlight w:val="none"/>
        </w:rPr>
        <w:t xml:space="preserve">自</w:t>
      </w:r>
      <w:r>
        <w:rPr>
          <w:rFonts w:hint="eastAsia" w:ascii="宋体" w:hAnsi="宋体" w:cs="宋体"/>
          <w:sz w:val="24"/>
          <w:szCs w:val="28"/>
          <w:highlight w:val="none"/>
        </w:rPr>
        <w:t xml:space="preserve">提交</w:t>
      </w:r>
      <w:r>
        <w:rPr>
          <w:rFonts w:hint="eastAsia" w:ascii="宋体" w:hAnsi="宋体" w:cs="宋体"/>
          <w:sz w:val="24"/>
          <w:szCs w:val="28"/>
          <w:highlight w:val="none"/>
          <w:lang w:eastAsia="zh-CN"/>
        </w:rPr>
        <w:t xml:space="preserve">响应文件</w:t>
      </w:r>
      <w:r>
        <w:rPr>
          <w:rFonts w:hint="eastAsia" w:ascii="宋体" w:hAnsi="宋体" w:cs="宋体"/>
          <w:sz w:val="24"/>
          <w:szCs w:val="28"/>
          <w:highlight w:val="none"/>
        </w:rPr>
        <w:t xml:space="preserve">截止时间</w:t>
      </w:r>
      <w:r>
        <w:rPr>
          <w:rFonts w:hint="eastAsia" w:ascii="宋体" w:hAnsi="宋体"/>
          <w:sz w:val="24"/>
          <w:highlight w:val="none"/>
        </w:rPr>
        <w:t xml:space="preserve">之日起</w:t>
      </w:r>
      <w:r>
        <w:rPr>
          <w:rFonts w:hint="eastAsia" w:ascii="宋体" w:hAnsi="宋体"/>
          <w:b/>
          <w:sz w:val="24"/>
          <w:highlight w:val="none"/>
        </w:rPr>
        <w:t xml:space="preserve">90天</w:t>
      </w:r>
      <w:r>
        <w:rPr>
          <w:rFonts w:hint="eastAsia" w:ascii="宋体" w:hAnsi="宋体"/>
          <w:sz w:val="24"/>
          <w:highlight w:val="none"/>
        </w:rPr>
        <w:t xml:space="preserve">内有效。</w:t>
      </w:r>
      <w:r>
        <w:rPr>
          <w:rFonts w:hint="eastAsia" w:ascii="宋体" w:hAnsi="宋体"/>
          <w:sz w:val="24"/>
          <w:highlight w:val="none"/>
          <w:lang w:eastAsia="zh-CN"/>
        </w:rPr>
        <w:t xml:space="preserve">供应商</w:t>
      </w:r>
      <w:r>
        <w:rPr>
          <w:rFonts w:hint="eastAsia" w:ascii="宋体" w:hAnsi="宋体"/>
          <w:sz w:val="24"/>
          <w:highlight w:val="none"/>
        </w:rPr>
        <w:t xml:space="preserve">一旦获取了本</w:t>
      </w:r>
      <w:r>
        <w:rPr>
          <w:rFonts w:hint="eastAsia" w:ascii="宋体" w:hAnsi="宋体"/>
          <w:sz w:val="24"/>
          <w:highlight w:val="none"/>
          <w:lang w:eastAsia="zh-CN"/>
        </w:rPr>
        <w:t xml:space="preserve">采购文件</w:t>
      </w:r>
      <w:r>
        <w:rPr>
          <w:rFonts w:hint="eastAsia" w:ascii="宋体" w:hAnsi="宋体"/>
          <w:sz w:val="24"/>
          <w:highlight w:val="none"/>
        </w:rPr>
        <w:t xml:space="preserve">并参加投标，即被认为接受了投标有效期的约定。</w:t>
      </w:r>
      <w:r/>
    </w:p>
    <w:p>
      <w:pPr>
        <w:ind w:firstLine="480"/>
        <w:spacing w:line="360" w:lineRule="auto"/>
        <w:rPr>
          <w:rFonts w:hint="eastAsia" w:ascii="宋体" w:hAnsi="宋体"/>
          <w:sz w:val="24"/>
          <w:highlight w:val="none"/>
        </w:rPr>
      </w:pPr>
      <w:r>
        <w:rPr>
          <w:rFonts w:hint="eastAsia" w:ascii="宋体" w:hAnsi="宋体"/>
          <w:sz w:val="24"/>
          <w:highlight w:val="none"/>
        </w:rPr>
        <w:t xml:space="preserve">13.2 在特殊情况下，采购人于原投标有效期满之前，可向</w:t>
      </w:r>
      <w:r>
        <w:rPr>
          <w:rFonts w:hint="eastAsia" w:ascii="宋体" w:hAnsi="宋体"/>
          <w:sz w:val="24"/>
          <w:highlight w:val="none"/>
          <w:lang w:eastAsia="zh-CN"/>
        </w:rPr>
        <w:t xml:space="preserve">供应商</w:t>
      </w:r>
      <w:r>
        <w:rPr>
          <w:rFonts w:hint="eastAsia" w:ascii="宋体" w:hAnsi="宋体"/>
          <w:sz w:val="24"/>
          <w:highlight w:val="none"/>
        </w:rPr>
        <w:t xml:space="preserve">提出延长投标有效期的要求。这种要求与答复均应采用书面形式（如信件、传真或电报等）。</w:t>
      </w:r>
      <w:r>
        <w:rPr>
          <w:rFonts w:hint="eastAsia" w:ascii="宋体" w:hAnsi="宋体"/>
          <w:sz w:val="24"/>
          <w:highlight w:val="none"/>
          <w:lang w:eastAsia="zh-CN"/>
        </w:rPr>
        <w:t xml:space="preserve">供应商</w:t>
      </w:r>
      <w:r>
        <w:rPr>
          <w:rFonts w:hint="eastAsia" w:ascii="宋体" w:hAnsi="宋体"/>
          <w:sz w:val="24"/>
          <w:highlight w:val="none"/>
        </w:rPr>
        <w:t xml:space="preserve">可以拒绝采购人的这一要求而放弃投标。同意延长的</w:t>
      </w:r>
      <w:r>
        <w:rPr>
          <w:rFonts w:hint="eastAsia" w:ascii="宋体" w:hAnsi="宋体"/>
          <w:sz w:val="24"/>
          <w:highlight w:val="none"/>
          <w:lang w:eastAsia="zh-CN"/>
        </w:rPr>
        <w:t xml:space="preserve">供应商</w:t>
      </w:r>
      <w:r>
        <w:rPr>
          <w:rFonts w:hint="eastAsia" w:ascii="宋体" w:hAnsi="宋体"/>
          <w:sz w:val="24"/>
          <w:highlight w:val="none"/>
        </w:rPr>
        <w:t xml:space="preserve">既不能要求也不允许修改其</w:t>
      </w:r>
      <w:r>
        <w:rPr>
          <w:rFonts w:hint="eastAsia" w:ascii="宋体" w:hAnsi="宋体"/>
          <w:sz w:val="24"/>
          <w:highlight w:val="none"/>
          <w:lang w:eastAsia="zh-CN"/>
        </w:rPr>
        <w:t xml:space="preserve">响应文件</w:t>
      </w:r>
      <w:r>
        <w:rPr>
          <w:rFonts w:hint="eastAsia" w:ascii="宋体" w:hAnsi="宋体"/>
          <w:sz w:val="24"/>
          <w:highlight w:val="none"/>
        </w:rPr>
        <w:t xml:space="preserve">。</w:t>
      </w:r>
      <w:r/>
    </w:p>
    <w:p>
      <w:pPr>
        <w:ind w:firstLine="446"/>
        <w:spacing w:before="240" w:after="240" w:line="360" w:lineRule="auto"/>
        <w:rPr>
          <w:rFonts w:hint="eastAsia" w:ascii="宋体" w:hAnsi="宋体"/>
          <w:b/>
          <w:sz w:val="30"/>
          <w:highlight w:val="none"/>
        </w:rPr>
      </w:pPr>
      <w:r>
        <w:rPr>
          <w:rFonts w:hint="eastAsia" w:ascii="宋体" w:hAnsi="宋体"/>
          <w:b/>
          <w:sz w:val="30"/>
          <w:highlight w:val="none"/>
        </w:rPr>
        <w:t xml:space="preserve">14.</w:t>
      </w:r>
      <w:r>
        <w:rPr>
          <w:rFonts w:hint="eastAsia" w:ascii="宋体" w:hAnsi="宋体"/>
          <w:b/>
          <w:sz w:val="30"/>
          <w:highlight w:val="none"/>
          <w:lang w:eastAsia="zh-CN"/>
        </w:rPr>
        <w:t xml:space="preserve">响应文件</w:t>
      </w:r>
      <w:r>
        <w:rPr>
          <w:rFonts w:hint="eastAsia" w:ascii="宋体" w:hAnsi="宋体"/>
          <w:b/>
          <w:sz w:val="30"/>
          <w:highlight w:val="none"/>
        </w:rPr>
        <w:t xml:space="preserve">的式样和签署</w:t>
      </w:r>
      <w:r/>
    </w:p>
    <w:p>
      <w:pPr>
        <w:ind w:firstLine="420"/>
        <w:spacing w:line="360" w:lineRule="auto"/>
        <w:rPr>
          <w:rFonts w:hint="eastAsia" w:ascii="宋体" w:hAnsi="宋体"/>
          <w:sz w:val="24"/>
          <w:highlight w:val="none"/>
        </w:rPr>
      </w:pPr>
      <w:r>
        <w:rPr>
          <w:rFonts w:hint="eastAsia" w:ascii="宋体" w:hAnsi="宋体"/>
          <w:sz w:val="24"/>
          <w:highlight w:val="none"/>
        </w:rPr>
        <w:t xml:space="preserve">14.1 </w:t>
      </w:r>
      <w:r>
        <w:rPr>
          <w:rFonts w:hint="eastAsia" w:ascii="宋体" w:hAnsi="宋体"/>
          <w:sz w:val="24"/>
          <w:highlight w:val="none"/>
          <w:lang w:eastAsia="zh-CN"/>
        </w:rPr>
        <w:t xml:space="preserve">供应商</w:t>
      </w:r>
      <w:r>
        <w:rPr>
          <w:rFonts w:hint="eastAsia" w:ascii="宋体" w:hAnsi="宋体"/>
          <w:sz w:val="24"/>
          <w:highlight w:val="none"/>
        </w:rPr>
        <w:t xml:space="preserve">应通过响应文件制作软件使用数字认证证书对</w:t>
      </w:r>
      <w:r>
        <w:rPr>
          <w:rFonts w:hint="eastAsia" w:ascii="宋体" w:hAnsi="宋体"/>
          <w:sz w:val="24"/>
          <w:highlight w:val="none"/>
          <w:lang w:eastAsia="zh-CN"/>
        </w:rPr>
        <w:t xml:space="preserve">响应文件</w:t>
      </w:r>
      <w:r>
        <w:rPr>
          <w:rFonts w:hint="eastAsia" w:ascii="宋体" w:hAnsi="宋体"/>
          <w:sz w:val="24"/>
          <w:highlight w:val="none"/>
        </w:rPr>
        <w:t xml:space="preserve">进行合成、电子签章及加密打包。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15．</w:t>
      </w:r>
      <w:r>
        <w:rPr>
          <w:rFonts w:hint="eastAsia" w:ascii="宋体" w:hAnsi="宋体"/>
          <w:sz w:val="30"/>
          <w:highlight w:val="none"/>
          <w:lang w:eastAsia="zh-CN"/>
        </w:rPr>
        <w:t xml:space="preserve">响应文件</w:t>
      </w:r>
      <w:r>
        <w:rPr>
          <w:rFonts w:hint="eastAsia" w:ascii="宋体" w:hAnsi="宋体"/>
          <w:sz w:val="30"/>
          <w:highlight w:val="none"/>
        </w:rPr>
        <w:t xml:space="preserve">的提交</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15.1 </w:t>
      </w:r>
      <w:r>
        <w:rPr>
          <w:rFonts w:hint="eastAsia" w:ascii="宋体" w:hAnsi="宋体"/>
          <w:sz w:val="24"/>
          <w:highlight w:val="none"/>
          <w:lang w:eastAsia="zh-CN"/>
        </w:rPr>
        <w:t xml:space="preserve">响应文件</w:t>
      </w:r>
      <w:r>
        <w:rPr>
          <w:rFonts w:hint="eastAsia" w:ascii="宋体" w:hAnsi="宋体"/>
          <w:sz w:val="24"/>
          <w:highlight w:val="none"/>
        </w:rPr>
        <w:t xml:space="preserve">提交</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15.1.1 </w:t>
      </w:r>
      <w:r>
        <w:rPr>
          <w:rFonts w:hint="eastAsia" w:ascii="宋体" w:hAnsi="宋体"/>
          <w:sz w:val="24"/>
          <w:highlight w:val="none"/>
          <w:lang w:eastAsia="zh-CN"/>
        </w:rPr>
        <w:t xml:space="preserve">供应商</w:t>
      </w:r>
      <w:r>
        <w:rPr>
          <w:rFonts w:hint="eastAsia" w:ascii="宋体" w:hAnsi="宋体"/>
          <w:sz w:val="24"/>
          <w:highlight w:val="none"/>
        </w:rPr>
        <w:t xml:space="preserve">须在</w:t>
      </w:r>
      <w:r>
        <w:rPr>
          <w:rFonts w:hint="eastAsia" w:ascii="宋体" w:hAnsi="宋体"/>
          <w:sz w:val="24"/>
          <w:highlight w:val="none"/>
          <w:lang w:eastAsia="zh-CN"/>
        </w:rPr>
        <w:t xml:space="preserve">采购文件</w:t>
      </w:r>
      <w:r>
        <w:rPr>
          <w:rFonts w:hint="eastAsia" w:ascii="宋体" w:hAnsi="宋体"/>
          <w:sz w:val="24"/>
          <w:highlight w:val="none"/>
        </w:rPr>
        <w:t xml:space="preserve">规定的截止时间前，通过响应文件编制软件或登录电子交易平台在规定时间内完成提交，提交成功后系统将发送投标回执。</w:t>
      </w:r>
      <w:r>
        <w:rPr>
          <w:rFonts w:hint="eastAsia" w:ascii="宋体" w:hAnsi="宋体"/>
          <w:b/>
          <w:sz w:val="24"/>
          <w:highlight w:val="none"/>
          <w:u w:val="single"/>
        </w:rPr>
        <w:t xml:space="preserve">时间以电子交易平台时间为准。</w:t>
      </w:r>
      <w:r/>
    </w:p>
    <w:p>
      <w:pPr>
        <w:ind w:left="1" w:firstLine="480"/>
        <w:spacing w:line="360" w:lineRule="auto"/>
        <w:rPr>
          <w:rFonts w:hint="eastAsia" w:ascii="宋体" w:hAnsi="宋体"/>
          <w:b/>
          <w:sz w:val="24"/>
          <w:highlight w:val="none"/>
          <w:u w:val="single"/>
        </w:rPr>
      </w:pPr>
      <w:r>
        <w:rPr>
          <w:rFonts w:hint="eastAsia" w:ascii="宋体" w:hAnsi="宋体"/>
          <w:sz w:val="24"/>
          <w:highlight w:val="none"/>
        </w:rPr>
        <w:t xml:space="preserve">15.1.2 </w:t>
      </w:r>
      <w:r>
        <w:rPr>
          <w:rFonts w:hint="eastAsia" w:ascii="宋体" w:hAnsi="宋体"/>
          <w:b/>
          <w:sz w:val="24"/>
          <w:highlight w:val="none"/>
          <w:u w:val="single"/>
        </w:rPr>
        <w:t xml:space="preserve">截止时间以后提交的</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，电子交易平台将拒绝接收。</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应充分考虑网络环境、网络带宽等风险因素。</w:t>
      </w:r>
      <w:r/>
    </w:p>
    <w:p>
      <w:pPr>
        <w:ind w:firstLine="480"/>
        <w:spacing w:line="360" w:lineRule="auto"/>
        <w:rPr>
          <w:rFonts w:hint="eastAsia" w:ascii="宋体" w:hAnsi="宋体"/>
          <w:b/>
          <w:sz w:val="24"/>
          <w:szCs w:val="20"/>
          <w:highlight w:val="none"/>
          <w:u w:val="single"/>
        </w:rPr>
      </w:pPr>
      <w:r>
        <w:rPr>
          <w:rFonts w:hint="eastAsia" w:ascii="宋体" w:hAnsi="宋体"/>
          <w:sz w:val="24"/>
          <w:highlight w:val="none"/>
        </w:rPr>
        <w:t xml:space="preserve">15.1.3 </w:t>
      </w:r>
      <w:r>
        <w:rPr>
          <w:rFonts w:hint="eastAsia" w:ascii="宋体" w:hAnsi="宋体"/>
          <w:b/>
          <w:sz w:val="24"/>
          <w:szCs w:val="20"/>
          <w:highlight w:val="none"/>
          <w:u w:val="single"/>
        </w:rPr>
        <w:t xml:space="preserve">提交</w:t>
      </w:r>
      <w:r>
        <w:rPr>
          <w:rFonts w:hint="eastAsia" w:ascii="宋体" w:hAnsi="宋体"/>
          <w:b/>
          <w:sz w:val="24"/>
          <w:szCs w:val="20"/>
          <w:highlight w:val="none"/>
          <w:u w:val="single"/>
          <w:lang w:eastAsia="zh-CN"/>
        </w:rPr>
        <w:t xml:space="preserve">响应文件</w:t>
      </w:r>
      <w:r>
        <w:rPr>
          <w:rFonts w:hint="eastAsia" w:ascii="宋体" w:hAnsi="宋体"/>
          <w:b/>
          <w:sz w:val="24"/>
          <w:szCs w:val="20"/>
          <w:highlight w:val="none"/>
          <w:u w:val="single"/>
        </w:rPr>
        <w:t xml:space="preserve">时，</w:t>
      </w:r>
      <w:r>
        <w:rPr>
          <w:rFonts w:hint="eastAsia" w:ascii="宋体" w:hAnsi="宋体"/>
          <w:b/>
          <w:sz w:val="24"/>
          <w:szCs w:val="20"/>
          <w:highlight w:val="none"/>
          <w:u w:val="single"/>
          <w:lang w:eastAsia="zh-CN"/>
        </w:rPr>
        <w:t xml:space="preserve">供应商</w:t>
      </w:r>
      <w:r>
        <w:rPr>
          <w:rFonts w:hint="eastAsia" w:ascii="宋体" w:hAnsi="宋体"/>
          <w:b/>
          <w:sz w:val="24"/>
          <w:szCs w:val="20"/>
          <w:highlight w:val="none"/>
          <w:u w:val="single"/>
        </w:rPr>
        <w:t xml:space="preserve">须使用制作该</w:t>
      </w:r>
      <w:r>
        <w:rPr>
          <w:rFonts w:hint="eastAsia" w:ascii="宋体" w:hAnsi="宋体"/>
          <w:b/>
          <w:sz w:val="24"/>
          <w:szCs w:val="20"/>
          <w:highlight w:val="none"/>
          <w:u w:val="single"/>
          <w:lang w:eastAsia="zh-CN"/>
        </w:rPr>
        <w:t xml:space="preserve">响应文件</w:t>
      </w:r>
      <w:r>
        <w:rPr>
          <w:rFonts w:hint="eastAsia" w:ascii="宋体" w:hAnsi="宋体"/>
          <w:b/>
          <w:sz w:val="24"/>
          <w:szCs w:val="20"/>
          <w:highlight w:val="none"/>
          <w:u w:val="single"/>
        </w:rPr>
        <w:t xml:space="preserve">的同一数字认证证书进行提交操作。</w:t>
      </w:r>
      <w:r/>
    </w:p>
    <w:p>
      <w:pPr>
        <w:ind w:firstLine="480"/>
        <w:spacing w:line="360" w:lineRule="auto"/>
        <w:rPr>
          <w:rFonts w:hint="eastAsia" w:ascii="宋体" w:hAnsi="宋体"/>
          <w:b/>
          <w:sz w:val="24"/>
          <w:highlight w:val="none"/>
          <w:u w:val="single"/>
        </w:rPr>
      </w:pPr>
      <w:r>
        <w:rPr>
          <w:rFonts w:hint="eastAsia" w:ascii="宋体" w:hAnsi="宋体"/>
          <w:sz w:val="24"/>
          <w:highlight w:val="none"/>
        </w:rPr>
        <w:t xml:space="preserve">15.1.4</w:t>
      </w:r>
      <w:r>
        <w:rPr>
          <w:rFonts w:hint="eastAsia" w:ascii="宋体" w:hAnsi="宋体"/>
          <w:b/>
          <w:sz w:val="24"/>
          <w:highlight w:val="none"/>
          <w:u w:val="single"/>
        </w:rPr>
        <w:t xml:space="preserve">提交完成后至解密前，</w:t>
      </w:r>
      <w:r>
        <w:rPr>
          <w:rFonts w:hint="eastAsia" w:ascii="宋体" w:hAnsi="宋体"/>
          <w:b/>
          <w:sz w:val="24"/>
          <w:szCs w:val="20"/>
          <w:highlight w:val="none"/>
          <w:u w:val="single"/>
          <w:lang w:eastAsia="zh-CN"/>
        </w:rPr>
        <w:t xml:space="preserve">供应商</w:t>
      </w:r>
      <w:r>
        <w:rPr>
          <w:rFonts w:hint="eastAsia" w:ascii="宋体" w:hAnsi="宋体"/>
          <w:b/>
          <w:sz w:val="24"/>
          <w:highlight w:val="none"/>
          <w:u w:val="single"/>
        </w:rPr>
        <w:t xml:space="preserve">不能对加密</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时所使用的数字认证证书进行更新、续费，否则可能引起的</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解密失败等相关后果由</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15.1.5因不可抗力事件造成的</w:t>
      </w:r>
      <w:r>
        <w:rPr>
          <w:rFonts w:hint="eastAsia" w:ascii="宋体" w:hAnsi="宋体"/>
          <w:sz w:val="24"/>
          <w:highlight w:val="none"/>
          <w:lang w:eastAsia="zh-CN"/>
        </w:rPr>
        <w:t xml:space="preserve">响应文件</w:t>
      </w:r>
      <w:r>
        <w:rPr>
          <w:rFonts w:hint="eastAsia" w:ascii="宋体" w:hAnsi="宋体"/>
          <w:sz w:val="24"/>
          <w:highlight w:val="none"/>
        </w:rPr>
        <w:t xml:space="preserve">的损坏、丢失的，采购代理机构不承担责任。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15.2 采购代理机构可以通过修改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自行酌情延长提交截止时间，在此情况下，推迟的提交截止时间将在系统中以书面形式通知已获取</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的潜在</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，并在</w:t>
      </w:r>
      <w:r>
        <w:rPr>
          <w:rFonts w:hint="eastAsia" w:ascii="宋体" w:hAnsi="宋体"/>
          <w:b/>
          <w:sz w:val="24"/>
          <w:highlight w:val="none"/>
        </w:rPr>
        <w:t xml:space="preserve">原公告媒体</w:t>
      </w:r>
      <w:r>
        <w:rPr>
          <w:rFonts w:hint="eastAsia" w:ascii="宋体" w:hAnsi="宋体"/>
          <w:color w:val="000000"/>
          <w:sz w:val="24"/>
          <w:highlight w:val="none"/>
        </w:rPr>
        <w:t xml:space="preserve">上发布公告。</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应及时自行登录系统查看相应内容。</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16．</w:t>
      </w:r>
      <w:r>
        <w:rPr>
          <w:rFonts w:hint="eastAsia" w:ascii="宋体" w:hAnsi="宋体"/>
          <w:sz w:val="30"/>
          <w:highlight w:val="none"/>
          <w:lang w:eastAsia="zh-CN"/>
        </w:rPr>
        <w:t xml:space="preserve">响应文件</w:t>
      </w:r>
      <w:r>
        <w:rPr>
          <w:rFonts w:hint="eastAsia" w:ascii="宋体" w:hAnsi="宋体"/>
          <w:sz w:val="30"/>
          <w:highlight w:val="none"/>
        </w:rPr>
        <w:t xml:space="preserve">的补充、修改或者撤回</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16.1 </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可以对所</w:t>
      </w:r>
      <w:r>
        <w:rPr>
          <w:rFonts w:hint="eastAsia" w:ascii="宋体" w:hAnsi="宋体"/>
          <w:color w:val="000000"/>
          <w:sz w:val="24"/>
          <w:highlight w:val="none"/>
        </w:rPr>
        <w:t xml:space="preserve">提交</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16.2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在提交截止时间前需要对</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进行补充、修改的，应当使用响应文件制作软件重新制作并提交。</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16.3 在提交截止时间之后，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不得对其</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作任何修改或撤回。</w:t>
      </w:r>
      <w:r/>
    </w:p>
    <w:p>
      <w:pPr>
        <w:pStyle w:val="693"/>
        <w:ind w:firstLine="480"/>
        <w:jc w:val="left"/>
        <w:keepLines w:val="0"/>
        <w:keepNext w:val="0"/>
        <w:spacing w:before="0" w:after="0" w:line="360" w:lineRule="auto"/>
        <w:rPr>
          <w:rFonts w:hint="eastAsia" w:ascii="宋体" w:hAnsi="宋体"/>
          <w:b w:val="0"/>
          <w:color w:val="000000"/>
          <w:sz w:val="24"/>
          <w:szCs w:val="24"/>
          <w:highlight w:val="none"/>
        </w:rPr>
      </w:pPr>
      <w:r>
        <w:rPr>
          <w:rFonts w:hint="eastAsia" w:ascii="宋体" w:hAnsi="宋体"/>
          <w:b w:val="0"/>
          <w:color w:val="000000"/>
          <w:sz w:val="24"/>
          <w:szCs w:val="24"/>
          <w:highlight w:val="none"/>
        </w:rPr>
        <w:t xml:space="preserve">16.4 在提交截止时间至</w:t>
      </w:r>
      <w:r>
        <w:rPr>
          <w:rFonts w:hint="eastAsia" w:ascii="宋体" w:hAnsi="宋体"/>
          <w:b w:val="0"/>
          <w:color w:val="000000"/>
          <w:sz w:val="24"/>
          <w:szCs w:val="24"/>
          <w:highlight w:val="none"/>
          <w:lang w:eastAsia="zh-CN"/>
        </w:rPr>
        <w:t xml:space="preserve">采购文件</w:t>
      </w:r>
      <w:r>
        <w:rPr>
          <w:rFonts w:hint="eastAsia" w:ascii="宋体" w:hAnsi="宋体"/>
          <w:b w:val="0"/>
          <w:color w:val="000000"/>
          <w:sz w:val="24"/>
          <w:szCs w:val="24"/>
          <w:highlight w:val="none"/>
        </w:rPr>
        <w:t xml:space="preserve">中规定的投标有效期满之间，</w:t>
      </w:r>
      <w:r>
        <w:rPr>
          <w:rFonts w:hint="eastAsia" w:ascii="宋体" w:hAnsi="宋体"/>
          <w:b w:val="0"/>
          <w:color w:val="000000"/>
          <w:sz w:val="24"/>
          <w:szCs w:val="24"/>
          <w:highlight w:val="none"/>
          <w:lang w:eastAsia="zh-CN"/>
        </w:rPr>
        <w:t xml:space="preserve">供应商</w:t>
      </w:r>
      <w:r>
        <w:rPr>
          <w:rFonts w:hint="eastAsia" w:ascii="宋体" w:hAnsi="宋体"/>
          <w:b w:val="0"/>
          <w:color w:val="000000"/>
          <w:sz w:val="24"/>
          <w:szCs w:val="24"/>
          <w:highlight w:val="none"/>
        </w:rPr>
        <w:t xml:space="preserve">不得撤回其投标。</w:t>
      </w:r>
      <w:r/>
    </w:p>
    <w:p>
      <w:pPr>
        <w:pStyle w:val="693"/>
        <w:ind w:firstLine="643"/>
        <w:jc w:val="center"/>
        <w:keepLines w:val="0"/>
        <w:keepNext w:val="0"/>
        <w:spacing w:before="200" w:after="200" w:line="360" w:lineRule="auto"/>
        <w:rPr>
          <w:rFonts w:hint="eastAsia" w:ascii="宋体" w:hAnsi="宋体"/>
          <w:szCs w:val="32"/>
          <w:highlight w:val="none"/>
        </w:rPr>
      </w:pPr>
      <w:r>
        <w:rPr>
          <w:rFonts w:hint="eastAsia" w:ascii="宋体" w:hAnsi="宋体"/>
          <w:szCs w:val="32"/>
          <w:highlight w:val="none"/>
        </w:rPr>
        <w:t xml:space="preserve">五、开标及评标</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17．开标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17.1 采购代理机构将按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规定的时间、地点主持开标。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17.2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应当在开标前做好充分准备，使用制作该</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的同一数字认证证书准时参加开标。</w:t>
      </w:r>
      <w:r/>
    </w:p>
    <w:p>
      <w:pPr>
        <w:ind w:left="1"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17.3 </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不足3家，不进入解密程序。</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17.4</w:t>
      </w:r>
      <w:r>
        <w:rPr>
          <w:rFonts w:hint="eastAsia" w:ascii="宋体" w:hAnsi="宋体"/>
          <w:sz w:val="24"/>
          <w:highlight w:val="none"/>
        </w:rPr>
        <w:t xml:space="preserve"> 开标时，采购代理机构将在系统内发出解密的指令，</w:t>
      </w:r>
      <w:r>
        <w:rPr>
          <w:rFonts w:hint="eastAsia" w:ascii="宋体" w:hAnsi="宋体"/>
          <w:sz w:val="24"/>
          <w:highlight w:val="none"/>
          <w:lang w:eastAsia="zh-CN"/>
        </w:rPr>
        <w:t xml:space="preserve">供应商</w:t>
      </w:r>
      <w:r>
        <w:rPr>
          <w:rFonts w:hint="eastAsia" w:ascii="宋体" w:hAnsi="宋体"/>
          <w:sz w:val="24"/>
          <w:highlight w:val="none"/>
        </w:rPr>
        <w:t xml:space="preserve">自行实施解密，限定在主持人发布解密指令后</w:t>
      </w:r>
      <w:r>
        <w:rPr>
          <w:rFonts w:hint="eastAsia" w:ascii="宋体" w:hAnsi="宋体"/>
          <w:color w:val="0000ff"/>
          <w:sz w:val="24"/>
          <w:highlight w:val="none"/>
          <w:u w:val="single"/>
        </w:rPr>
        <w:t xml:space="preserve">30</w:t>
      </w:r>
      <w:r>
        <w:rPr>
          <w:rFonts w:hint="eastAsia" w:ascii="宋体" w:hAnsi="宋体"/>
          <w:sz w:val="24"/>
          <w:highlight w:val="none"/>
        </w:rPr>
        <w:t xml:space="preserve">分钟内完成。解密时，</w:t>
      </w:r>
      <w:r>
        <w:rPr>
          <w:rFonts w:hint="eastAsia" w:ascii="宋体" w:hAnsi="宋体"/>
          <w:sz w:val="24"/>
          <w:highlight w:val="none"/>
          <w:lang w:eastAsia="zh-CN"/>
        </w:rPr>
        <w:t xml:space="preserve">供应商</w:t>
      </w:r>
      <w:r>
        <w:rPr>
          <w:rFonts w:hint="eastAsia" w:ascii="宋体" w:hAnsi="宋体"/>
          <w:sz w:val="24"/>
          <w:highlight w:val="none"/>
        </w:rPr>
        <w:t xml:space="preserve">必须使用与制作</w:t>
      </w:r>
      <w:r>
        <w:rPr>
          <w:rFonts w:hint="eastAsia" w:ascii="宋体" w:hAnsi="宋体"/>
          <w:sz w:val="24"/>
          <w:highlight w:val="none"/>
          <w:lang w:eastAsia="zh-CN"/>
        </w:rPr>
        <w:t xml:space="preserve">响应文件</w:t>
      </w:r>
      <w:r>
        <w:rPr>
          <w:rFonts w:hint="eastAsia" w:ascii="宋体" w:hAnsi="宋体"/>
          <w:sz w:val="24"/>
          <w:highlight w:val="none"/>
        </w:rPr>
        <w:t xml:space="preserve">时同一数字认证证书对</w:t>
      </w:r>
      <w:r>
        <w:rPr>
          <w:rFonts w:hint="eastAsia" w:ascii="宋体" w:hAnsi="宋体"/>
          <w:sz w:val="24"/>
          <w:highlight w:val="none"/>
          <w:lang w:eastAsia="zh-CN"/>
        </w:rPr>
        <w:t xml:space="preserve">响应文件</w:t>
      </w:r>
      <w:r>
        <w:rPr>
          <w:rFonts w:hint="eastAsia" w:ascii="宋体" w:hAnsi="宋体"/>
          <w:sz w:val="24"/>
          <w:highlight w:val="none"/>
        </w:rPr>
        <w:t xml:space="preserve">进行解密，否则解密将会失败。</w:t>
      </w:r>
      <w:r/>
    </w:p>
    <w:p>
      <w:pPr>
        <w:ind w:left="2" w:firstLine="480"/>
        <w:spacing w:line="360" w:lineRule="auto"/>
        <w:rPr>
          <w:rFonts w:hint="eastAsia" w:ascii="宋体" w:hAnsi="宋体"/>
          <w:sz w:val="24"/>
          <w:highlight w:val="none"/>
        </w:rPr>
      </w:pPr>
      <w:r>
        <w:rPr>
          <w:rFonts w:hint="eastAsia" w:ascii="宋体" w:hAnsi="宋体"/>
          <w:color w:val="000000"/>
          <w:sz w:val="24"/>
          <w:highlight w:val="none"/>
        </w:rPr>
        <w:t xml:space="preserve">17.</w:t>
      </w:r>
      <w:r>
        <w:rPr>
          <w:rFonts w:hint="eastAsia" w:ascii="宋体" w:hAnsi="宋体"/>
          <w:sz w:val="24"/>
          <w:highlight w:val="none"/>
        </w:rPr>
        <w:t xml:space="preserve">5 因</w:t>
      </w:r>
      <w:r>
        <w:rPr>
          <w:rFonts w:hint="eastAsia" w:ascii="宋体" w:hAnsi="宋体"/>
          <w:sz w:val="24"/>
          <w:highlight w:val="none"/>
          <w:lang w:eastAsia="zh-CN"/>
        </w:rPr>
        <w:t xml:space="preserve">供应商</w:t>
      </w:r>
      <w:r>
        <w:rPr>
          <w:rFonts w:hint="eastAsia" w:ascii="宋体" w:hAnsi="宋体"/>
          <w:sz w:val="24"/>
          <w:highlight w:val="none"/>
        </w:rPr>
        <w:t xml:space="preserve">原因造成</w:t>
      </w:r>
      <w:r>
        <w:rPr>
          <w:rFonts w:hint="eastAsia" w:ascii="宋体" w:hAnsi="宋体"/>
          <w:sz w:val="24"/>
          <w:highlight w:val="none"/>
          <w:lang w:eastAsia="zh-CN"/>
        </w:rPr>
        <w:t xml:space="preserve">响应文件</w:t>
      </w:r>
      <w:r>
        <w:rPr>
          <w:rFonts w:hint="eastAsia" w:ascii="宋体" w:hAnsi="宋体"/>
          <w:sz w:val="24"/>
          <w:highlight w:val="none"/>
        </w:rPr>
        <w:t xml:space="preserve">规定时间未解密或解密失败或无法正常打开</w:t>
      </w:r>
      <w:r>
        <w:rPr>
          <w:rFonts w:hint="eastAsia" w:ascii="宋体" w:hAnsi="宋体"/>
          <w:sz w:val="24"/>
          <w:highlight w:val="none"/>
          <w:lang w:eastAsia="zh-CN"/>
        </w:rPr>
        <w:t xml:space="preserve">响应文件</w:t>
      </w:r>
      <w:r>
        <w:rPr>
          <w:rFonts w:hint="eastAsia" w:ascii="宋体" w:hAnsi="宋体"/>
          <w:sz w:val="24"/>
          <w:highlight w:val="none"/>
        </w:rPr>
        <w:t xml:space="preserve">的，采购代理机构将拒绝其投标。部分</w:t>
      </w:r>
      <w:r>
        <w:rPr>
          <w:rFonts w:hint="eastAsia" w:ascii="宋体" w:hAnsi="宋体"/>
          <w:sz w:val="24"/>
          <w:highlight w:val="none"/>
          <w:lang w:eastAsia="zh-CN"/>
        </w:rPr>
        <w:t xml:space="preserve">供应商响应文件</w:t>
      </w:r>
      <w:r>
        <w:rPr>
          <w:rFonts w:hint="eastAsia" w:ascii="宋体" w:hAnsi="宋体"/>
          <w:sz w:val="24"/>
          <w:highlight w:val="none"/>
        </w:rPr>
        <w:t xml:space="preserve">未解密或解密失败的，程序可以继续进行。</w:t>
      </w:r>
      <w:r>
        <w:rPr>
          <w:rFonts w:hint="eastAsia" w:ascii="宋体" w:hAnsi="宋体"/>
          <w:b/>
          <w:sz w:val="24"/>
          <w:highlight w:val="none"/>
        </w:rPr>
        <w:t xml:space="preserve">若解密成功的</w:t>
      </w:r>
      <w:r>
        <w:rPr>
          <w:rFonts w:hint="eastAsia" w:ascii="宋体" w:hAnsi="宋体"/>
          <w:b/>
          <w:sz w:val="24"/>
          <w:highlight w:val="none"/>
          <w:lang w:eastAsia="zh-CN"/>
        </w:rPr>
        <w:t xml:space="preserve">供应商</w:t>
      </w:r>
      <w:r>
        <w:rPr>
          <w:rFonts w:hint="eastAsia" w:ascii="宋体" w:hAnsi="宋体"/>
          <w:b/>
          <w:sz w:val="24"/>
          <w:highlight w:val="none"/>
        </w:rPr>
        <w:t xml:space="preserve">不足三家，不进入后续程序。</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w:t>
      </w:r>
      <w:r>
        <w:rPr>
          <w:rFonts w:hint="eastAsia" w:ascii="宋体" w:hAnsi="宋体"/>
          <w:sz w:val="24"/>
          <w:highlight w:val="none"/>
          <w:lang w:eastAsia="zh-CN"/>
        </w:rPr>
        <w:t xml:space="preserve">供应商</w:t>
      </w:r>
      <w:r>
        <w:rPr>
          <w:rFonts w:hint="eastAsia" w:ascii="宋体" w:hAnsi="宋体"/>
          <w:sz w:val="24"/>
          <w:highlight w:val="none"/>
        </w:rPr>
        <w:t xml:space="preserve">解密成功，即视为电子交易平台运行无故障。</w:t>
      </w:r>
      <w:r/>
    </w:p>
    <w:p>
      <w:pPr>
        <w:ind w:left="1" w:firstLine="480"/>
        <w:spacing w:line="360" w:lineRule="auto"/>
        <w:rPr>
          <w:rFonts w:hint="eastAsia" w:ascii="宋体" w:hAnsi="宋体"/>
          <w:color w:val="5b9bd5" w:themeColor="accent5"/>
          <w:sz w:val="24"/>
          <w:highlight w:val="none"/>
          <w14:textFill>
            <w14:solidFill>
              <w14:schemeClr w14:val="accent5"/>
            </w14:solidFill>
          </w14:textFill>
        </w:rPr>
      </w:pPr>
      <w:r>
        <w:rPr>
          <w:rFonts w:hint="eastAsia" w:ascii="宋体" w:hAnsi="宋体"/>
          <w:color w:val="000000"/>
          <w:sz w:val="24"/>
          <w:highlight w:val="none"/>
        </w:rPr>
        <w:t xml:space="preserve">17.7 </w:t>
      </w:r>
      <w:r>
        <w:rPr>
          <w:rFonts w:hint="eastAsia" w:ascii="宋体" w:hAnsi="宋体"/>
          <w:sz w:val="24"/>
          <w:highlight w:val="none"/>
        </w:rPr>
        <w:t xml:space="preserve">电子</w:t>
      </w:r>
      <w:r>
        <w:rPr>
          <w:rFonts w:hint="eastAsia" w:ascii="宋体" w:hAnsi="宋体"/>
          <w:sz w:val="24"/>
          <w:highlight w:val="none"/>
          <w:lang w:eastAsia="zh-CN"/>
        </w:rPr>
        <w:t xml:space="preserve">响应文件</w:t>
      </w:r>
      <w:r>
        <w:rPr>
          <w:rFonts w:hint="eastAsia" w:ascii="宋体" w:hAnsi="宋体"/>
          <w:sz w:val="24"/>
          <w:highlight w:val="none"/>
        </w:rPr>
        <w:t xml:space="preserve">解密全部完成后，按</w:t>
      </w:r>
      <w:r>
        <w:rPr>
          <w:rFonts w:hint="eastAsia" w:ascii="宋体" w:hAnsi="宋体"/>
          <w:b/>
          <w:sz w:val="24"/>
          <w:highlight w:val="none"/>
          <w:lang w:eastAsia="zh-CN"/>
        </w:rPr>
        <w:t xml:space="preserve">响应文件</w:t>
      </w:r>
      <w:r>
        <w:rPr>
          <w:rFonts w:hint="eastAsia" w:ascii="宋体" w:hAnsi="宋体"/>
          <w:b/>
          <w:sz w:val="24"/>
          <w:highlight w:val="none"/>
        </w:rPr>
        <w:t xml:space="preserve">解密成功顺序</w:t>
      </w:r>
      <w:r>
        <w:rPr>
          <w:rFonts w:hint="eastAsia" w:ascii="宋体" w:hAnsi="宋体"/>
          <w:sz w:val="24"/>
          <w:highlight w:val="none"/>
        </w:rPr>
        <w:t xml:space="preserve">向所有</w:t>
      </w:r>
      <w:r>
        <w:rPr>
          <w:rFonts w:hint="eastAsia" w:ascii="宋体" w:hAnsi="宋体"/>
          <w:sz w:val="24"/>
          <w:highlight w:val="none"/>
          <w:lang w:eastAsia="zh-CN"/>
        </w:rPr>
        <w:t xml:space="preserve">供应商</w:t>
      </w:r>
      <w:r>
        <w:rPr>
          <w:rFonts w:hint="eastAsia" w:ascii="宋体" w:hAnsi="宋体"/>
          <w:sz w:val="24"/>
          <w:highlight w:val="none"/>
        </w:rPr>
        <w:t xml:space="preserve">宣布</w:t>
      </w:r>
      <w:r>
        <w:rPr>
          <w:rFonts w:hint="eastAsia" w:ascii="宋体" w:hAnsi="宋体"/>
          <w:sz w:val="24"/>
          <w:highlight w:val="none"/>
          <w:lang w:eastAsia="zh-CN"/>
        </w:rPr>
        <w:t xml:space="preserve">供应商</w:t>
      </w:r>
      <w:r>
        <w:rPr>
          <w:rFonts w:hint="eastAsia" w:ascii="宋体" w:hAnsi="宋体"/>
          <w:sz w:val="24"/>
          <w:highlight w:val="none"/>
        </w:rPr>
        <w:t xml:space="preserve">名称、投标价格以及</w:t>
      </w:r>
      <w:r>
        <w:rPr>
          <w:rFonts w:hint="eastAsia" w:ascii="宋体" w:hAnsi="宋体"/>
          <w:sz w:val="24"/>
          <w:highlight w:val="none"/>
          <w:lang w:eastAsia="zh-CN"/>
        </w:rPr>
        <w:t xml:space="preserve">采购文件</w:t>
      </w:r>
      <w:r>
        <w:rPr>
          <w:rFonts w:hint="eastAsia" w:ascii="宋体" w:hAnsi="宋体"/>
          <w:sz w:val="24"/>
          <w:highlight w:val="none"/>
        </w:rPr>
        <w:t xml:space="preserve">规定的其他内容。</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17.8 </w:t>
      </w:r>
      <w:r>
        <w:rPr>
          <w:rFonts w:hint="eastAsia" w:ascii="宋体" w:hAnsi="宋体"/>
          <w:sz w:val="24"/>
          <w:highlight w:val="none"/>
        </w:rPr>
        <w:t xml:space="preserve">电子交易平台自动记录开标过程，由参加开标的各</w:t>
      </w:r>
      <w:r>
        <w:rPr>
          <w:rFonts w:hint="eastAsia" w:ascii="宋体" w:hAnsi="宋体"/>
          <w:sz w:val="24"/>
          <w:highlight w:val="none"/>
          <w:lang w:eastAsia="zh-CN"/>
        </w:rPr>
        <w:t xml:space="preserve">供应商</w:t>
      </w:r>
      <w:r>
        <w:rPr>
          <w:rFonts w:hint="eastAsia" w:ascii="宋体" w:hAnsi="宋体"/>
          <w:sz w:val="24"/>
          <w:highlight w:val="none"/>
        </w:rPr>
        <w:t xml:space="preserve">代表和相关工作人员确认开标结果。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17.9</w:t>
      </w:r>
      <w:r>
        <w:rPr>
          <w:rFonts w:hint="eastAsia" w:ascii="宋体" w:hAnsi="宋体"/>
          <w:sz w:val="24"/>
          <w:highlight w:val="none"/>
        </w:rPr>
        <w:t xml:space="preserve"> </w:t>
      </w:r>
      <w:r>
        <w:rPr>
          <w:rFonts w:hint="eastAsia" w:ascii="宋体" w:hAnsi="宋体"/>
          <w:sz w:val="24"/>
          <w:highlight w:val="none"/>
          <w:lang w:eastAsia="zh-CN"/>
        </w:rPr>
        <w:t xml:space="preserve">供应商</w:t>
      </w:r>
      <w:r>
        <w:rPr>
          <w:rFonts w:hint="eastAsia" w:ascii="宋体" w:hAnsi="宋体"/>
          <w:sz w:val="24"/>
          <w:highlight w:val="none"/>
        </w:rPr>
        <w:t xml:space="preserve">代表如对开标过程和开标记录有疑义，以及认为采购人、采购代理机构相关工作人员有需要回避的情形的，应在主持人发布确认指令后3分钟内线上提出询问或者回避申请。采购人、采购代理机构将及时处理</w:t>
      </w:r>
      <w:r>
        <w:rPr>
          <w:rFonts w:hint="eastAsia" w:ascii="宋体" w:hAnsi="宋体"/>
          <w:sz w:val="24"/>
          <w:highlight w:val="none"/>
          <w:lang w:eastAsia="zh-CN"/>
        </w:rPr>
        <w:t xml:space="preserve">供应商</w:t>
      </w:r>
      <w:r>
        <w:rPr>
          <w:rFonts w:hint="eastAsia" w:ascii="宋体" w:hAnsi="宋体"/>
          <w:sz w:val="24"/>
          <w:highlight w:val="none"/>
        </w:rPr>
        <w:t xml:space="preserve">代表提出的询问或者回避申请。如在规定时间内未提出，视同认可开标结果。</w:t>
      </w:r>
      <w:r/>
    </w:p>
    <w:p>
      <w:pPr>
        <w:ind w:left="1" w:firstLine="480"/>
        <w:spacing w:line="360" w:lineRule="auto"/>
        <w:rPr>
          <w:rFonts w:hint="eastAsia" w:ascii="宋体" w:hAnsi="宋体"/>
          <w:sz w:val="24"/>
          <w:highlight w:val="none"/>
        </w:rPr>
      </w:pPr>
      <w:r>
        <w:rPr>
          <w:rFonts w:hint="eastAsia" w:ascii="宋体" w:hAnsi="宋体"/>
          <w:color w:val="000000"/>
          <w:sz w:val="24"/>
          <w:highlight w:val="none"/>
        </w:rPr>
        <w:t xml:space="preserve">17.10</w:t>
      </w:r>
      <w:r>
        <w:rPr>
          <w:rFonts w:hint="eastAsia" w:ascii="宋体" w:hAnsi="宋体"/>
          <w:sz w:val="24"/>
          <w:highlight w:val="none"/>
        </w:rPr>
        <w:t xml:space="preserve"> </w:t>
      </w:r>
      <w:r>
        <w:rPr>
          <w:rFonts w:hint="eastAsia" w:ascii="宋体" w:hAnsi="宋体"/>
          <w:sz w:val="24"/>
          <w:highlight w:val="none"/>
          <w:lang w:eastAsia="zh-CN"/>
        </w:rPr>
        <w:t xml:space="preserve">供应商</w:t>
      </w:r>
      <w:r>
        <w:rPr>
          <w:rFonts w:hint="eastAsia" w:ascii="宋体" w:hAnsi="宋体"/>
          <w:sz w:val="24"/>
          <w:highlight w:val="none"/>
        </w:rPr>
        <w:t xml:space="preserve">须配合开标工作，否则一切后果由</w:t>
      </w:r>
      <w:r>
        <w:rPr>
          <w:rFonts w:hint="eastAsia" w:ascii="宋体" w:hAnsi="宋体"/>
          <w:sz w:val="24"/>
          <w:highlight w:val="none"/>
          <w:lang w:eastAsia="zh-CN"/>
        </w:rPr>
        <w:t xml:space="preserve">供应商</w:t>
      </w:r>
      <w:r>
        <w:rPr>
          <w:rFonts w:hint="eastAsia" w:ascii="宋体" w:hAnsi="宋体"/>
          <w:sz w:val="24"/>
          <w:highlight w:val="none"/>
        </w:rPr>
        <w:t xml:space="preserve">自行承担。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18.</w:t>
      </w:r>
      <w:r>
        <w:rPr>
          <w:rFonts w:hint="eastAsia" w:ascii="宋体" w:hAnsi="宋体"/>
          <w:sz w:val="30"/>
          <w:highlight w:val="none"/>
          <w:lang w:eastAsia="zh-CN"/>
        </w:rPr>
        <w:t xml:space="preserve">供应商</w:t>
      </w:r>
      <w:r>
        <w:rPr>
          <w:rFonts w:hint="eastAsia" w:ascii="宋体" w:hAnsi="宋体"/>
          <w:sz w:val="30"/>
          <w:highlight w:val="none"/>
        </w:rPr>
        <w:t xml:space="preserve">资格审查</w:t>
      </w:r>
      <w:r/>
    </w:p>
    <w:p>
      <w:pPr>
        <w:pStyle w:val="703"/>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18.1 开标结束后，采购人或者采购代理机构将依法对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的资格进行审查。</w:t>
      </w:r>
      <w:r>
        <w:rPr>
          <w:rFonts w:hint="eastAsia" w:ascii="宋体" w:hAnsi="宋体"/>
          <w:b/>
          <w:color w:val="000000"/>
          <w:sz w:val="24"/>
          <w:highlight w:val="none"/>
        </w:rPr>
        <w:t xml:space="preserve">合格</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不足3家的，不进入后续程序。</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19．评标委员会组成</w:t>
      </w:r>
      <w:r/>
    </w:p>
    <w:p>
      <w:pPr>
        <w:ind w:firstLine="480"/>
        <w:spacing w:line="360" w:lineRule="auto"/>
        <w:rPr>
          <w:rFonts w:hint="eastAsia" w:ascii="宋体" w:hAnsi="宋体"/>
          <w:sz w:val="24"/>
          <w:highlight w:val="none"/>
        </w:rPr>
      </w:pPr>
      <w:r>
        <w:rPr>
          <w:rFonts w:hint="eastAsia" w:ascii="宋体" w:hAnsi="宋体"/>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highlight w:val="none"/>
        </w:rPr>
      </w:pPr>
      <w:r>
        <w:rPr>
          <w:rFonts w:hint="eastAsia" w:ascii="宋体" w:hAnsi="宋体"/>
          <w:sz w:val="24"/>
          <w:highlight w:val="none"/>
        </w:rPr>
        <w:t xml:space="preserve">评标委员会成员名单在评标结果公告前应当保密。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20.</w:t>
      </w:r>
      <w:r>
        <w:rPr>
          <w:rFonts w:hint="eastAsia" w:ascii="宋体" w:hAnsi="宋体"/>
          <w:sz w:val="30"/>
          <w:highlight w:val="none"/>
          <w:lang w:eastAsia="zh-CN"/>
        </w:rPr>
        <w:t xml:space="preserve">供应商</w:t>
      </w:r>
      <w:r>
        <w:rPr>
          <w:rFonts w:hint="eastAsia" w:ascii="宋体" w:hAnsi="宋体"/>
          <w:sz w:val="30"/>
          <w:highlight w:val="none"/>
        </w:rPr>
        <w:t xml:space="preserve">符合性审查</w:t>
      </w:r>
      <w:r/>
    </w:p>
    <w:p>
      <w:pPr>
        <w:pStyle w:val="703"/>
        <w:ind w:firstLine="480"/>
        <w:spacing w:line="360" w:lineRule="auto"/>
        <w:rPr>
          <w:rFonts w:hint="eastAsia" w:ascii="宋体" w:hAnsi="宋体"/>
          <w:b/>
          <w:sz w:val="24"/>
          <w:highlight w:val="none"/>
        </w:rPr>
      </w:pPr>
      <w:r>
        <w:rPr>
          <w:rFonts w:hint="eastAsia" w:ascii="宋体" w:hAnsi="宋体"/>
          <w:sz w:val="24"/>
          <w:highlight w:val="none"/>
        </w:rPr>
        <w:t xml:space="preserve">20.1 评标委员会将按照</w:t>
      </w:r>
      <w:r>
        <w:rPr>
          <w:rFonts w:hint="eastAsia" w:ascii="宋体" w:hAnsi="宋体"/>
          <w:sz w:val="24"/>
          <w:highlight w:val="none"/>
          <w:lang w:eastAsia="zh-CN"/>
        </w:rPr>
        <w:t xml:space="preserve">采购文件</w:t>
      </w:r>
      <w:r>
        <w:rPr>
          <w:rFonts w:hint="eastAsia" w:ascii="宋体" w:hAnsi="宋体"/>
          <w:sz w:val="24"/>
          <w:highlight w:val="none"/>
        </w:rPr>
        <w:t xml:space="preserve">第四部分“评标办法和标准”第7项规定对通过资格审查的</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进行符合性审查，以确定是否满足</w:t>
      </w:r>
      <w:r>
        <w:rPr>
          <w:rFonts w:hint="eastAsia" w:ascii="宋体" w:hAnsi="宋体"/>
          <w:sz w:val="24"/>
          <w:highlight w:val="none"/>
          <w:lang w:eastAsia="zh-CN"/>
        </w:rPr>
        <w:t xml:space="preserve">采购文件</w:t>
      </w:r>
      <w:r>
        <w:rPr>
          <w:rFonts w:hint="eastAsia" w:ascii="宋体" w:hAnsi="宋体"/>
          <w:sz w:val="24"/>
          <w:highlight w:val="none"/>
        </w:rPr>
        <w:t xml:space="preserve">的实质性要求。</w:t>
      </w:r>
      <w:r>
        <w:rPr>
          <w:rFonts w:hint="eastAsia" w:ascii="宋体" w:hAnsi="宋体"/>
          <w:b/>
          <w:sz w:val="24"/>
          <w:highlight w:val="none"/>
        </w:rPr>
        <w:t xml:space="preserve">符合性审查合格</w:t>
      </w:r>
      <w:r>
        <w:rPr>
          <w:rFonts w:hint="eastAsia" w:ascii="宋体" w:hAnsi="宋体"/>
          <w:b/>
          <w:sz w:val="24"/>
          <w:highlight w:val="none"/>
          <w:lang w:eastAsia="zh-CN"/>
        </w:rPr>
        <w:t xml:space="preserve">供应商</w:t>
      </w:r>
      <w:r>
        <w:rPr>
          <w:rFonts w:hint="eastAsia" w:ascii="宋体" w:hAnsi="宋体"/>
          <w:b/>
          <w:sz w:val="24"/>
          <w:highlight w:val="none"/>
        </w:rPr>
        <w:t xml:space="preserve">不足3家的，不进入详细评审环节。</w:t>
      </w:r>
      <w:r/>
    </w:p>
    <w:p>
      <w:pPr>
        <w:pStyle w:val="693"/>
        <w:ind w:firstLine="480"/>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20.2 </w:t>
      </w:r>
      <w:r>
        <w:rPr>
          <w:rFonts w:hint="eastAsia" w:ascii="宋体" w:hAnsi="宋体"/>
          <w:b w:val="0"/>
          <w:sz w:val="24"/>
          <w:szCs w:val="24"/>
          <w:highlight w:val="none"/>
          <w:lang w:eastAsia="zh-CN"/>
        </w:rPr>
        <w:t xml:space="preserve">响应文件</w:t>
      </w:r>
      <w:r>
        <w:rPr>
          <w:rFonts w:hint="eastAsia" w:ascii="宋体" w:hAnsi="宋体"/>
          <w:b w:val="0"/>
          <w:sz w:val="24"/>
          <w:szCs w:val="24"/>
          <w:highlight w:val="none"/>
        </w:rPr>
        <w:t xml:space="preserve">澄清</w:t>
      </w:r>
      <w:r/>
    </w:p>
    <w:p>
      <w:pPr>
        <w:ind w:firstLine="480"/>
        <w:spacing w:line="360" w:lineRule="auto"/>
        <w:rPr>
          <w:rFonts w:hint="eastAsia" w:ascii="宋体" w:hAnsi="宋体"/>
          <w:sz w:val="24"/>
          <w:highlight w:val="none"/>
        </w:rPr>
      </w:pPr>
      <w:r>
        <w:rPr>
          <w:rFonts w:hint="eastAsia" w:ascii="宋体" w:hAnsi="宋体"/>
          <w:sz w:val="24"/>
          <w:highlight w:val="none"/>
        </w:rPr>
        <w:t xml:space="preserve">20.2.1 </w:t>
      </w:r>
      <w:r>
        <w:rPr>
          <w:rFonts w:hint="eastAsia" w:ascii="宋体" w:hAnsi="宋体"/>
          <w:sz w:val="24"/>
          <w:highlight w:val="none"/>
          <w:lang w:eastAsia="zh-CN"/>
        </w:rPr>
        <w:t xml:space="preserve">供应商</w:t>
      </w:r>
      <w:r>
        <w:rPr>
          <w:rFonts w:hint="eastAsia" w:ascii="宋体" w:hAnsi="宋体"/>
          <w:sz w:val="24"/>
          <w:highlight w:val="none"/>
        </w:rPr>
        <w:t xml:space="preserve">应根据评标委员会要求以书面形式对相关问题进行澄清、说明或者补正，并加盖公章，或者由法定代表人或其授权的代表签字确认。</w:t>
      </w:r>
      <w:r>
        <w:rPr>
          <w:rFonts w:hint="eastAsia" w:ascii="宋体" w:hAnsi="宋体"/>
          <w:sz w:val="24"/>
          <w:highlight w:val="none"/>
          <w:lang w:eastAsia="zh-CN"/>
        </w:rPr>
        <w:t xml:space="preserve">供应商</w:t>
      </w:r>
      <w:r>
        <w:rPr>
          <w:rFonts w:hint="eastAsia" w:ascii="宋体" w:hAnsi="宋体"/>
          <w:sz w:val="24"/>
          <w:highlight w:val="none"/>
        </w:rPr>
        <w:t xml:space="preserve">的澄清、说明或者补正不得超出</w:t>
      </w:r>
      <w:r>
        <w:rPr>
          <w:rFonts w:hint="eastAsia" w:ascii="宋体" w:hAnsi="宋体"/>
          <w:sz w:val="24"/>
          <w:highlight w:val="none"/>
          <w:lang w:eastAsia="zh-CN"/>
        </w:rPr>
        <w:t xml:space="preserve">响应文件</w:t>
      </w:r>
      <w:r>
        <w:rPr>
          <w:rFonts w:hint="eastAsia" w:ascii="宋体" w:hAnsi="宋体"/>
          <w:sz w:val="24"/>
          <w:highlight w:val="none"/>
        </w:rPr>
        <w:t xml:space="preserve">的范围或者改变</w:t>
      </w:r>
      <w:r>
        <w:rPr>
          <w:rFonts w:hint="eastAsia" w:ascii="宋体" w:hAnsi="宋体"/>
          <w:sz w:val="24"/>
          <w:highlight w:val="none"/>
          <w:lang w:eastAsia="zh-CN"/>
        </w:rPr>
        <w:t xml:space="preserve">响应文件</w:t>
      </w:r>
      <w:r>
        <w:rPr>
          <w:rFonts w:hint="eastAsia" w:ascii="宋体" w:hAnsi="宋体"/>
          <w:sz w:val="24"/>
          <w:highlight w:val="none"/>
        </w:rPr>
        <w:t xml:space="preserve">的实质性内容。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20.2.2</w:t>
      </w:r>
      <w:r>
        <w:rPr>
          <w:rFonts w:hint="eastAsia" w:ascii="宋体" w:hAnsi="宋体"/>
          <w:sz w:val="24"/>
          <w:highlight w:val="none"/>
          <w:lang w:eastAsia="zh-CN"/>
        </w:rPr>
        <w:t xml:space="preserve">供应商</w:t>
      </w:r>
      <w:r>
        <w:rPr>
          <w:rFonts w:hint="eastAsia" w:ascii="宋体" w:hAnsi="宋体"/>
          <w:sz w:val="24"/>
          <w:highlight w:val="none"/>
        </w:rPr>
        <w:t xml:space="preserve">的澄清应登录电子交易平台进入“澄清事项”模块进行。</w:t>
      </w:r>
      <w:r/>
    </w:p>
    <w:p>
      <w:pPr>
        <w:ind w:firstLine="480"/>
        <w:spacing w:line="360" w:lineRule="auto"/>
        <w:rPr>
          <w:rFonts w:hint="eastAsia" w:ascii="宋体" w:hAnsi="宋体"/>
          <w:b/>
          <w:sz w:val="24"/>
          <w:highlight w:val="none"/>
        </w:rPr>
      </w:pPr>
      <w:r>
        <w:rPr>
          <w:rFonts w:hint="eastAsia" w:ascii="宋体" w:hAnsi="宋体"/>
          <w:sz w:val="24"/>
          <w:highlight w:val="none"/>
        </w:rPr>
        <w:t xml:space="preserve">20.3 开标至评标结束期间，</w:t>
      </w:r>
      <w:r>
        <w:rPr>
          <w:rFonts w:hint="eastAsia" w:ascii="宋体" w:hAnsi="宋体"/>
          <w:sz w:val="24"/>
          <w:highlight w:val="none"/>
          <w:lang w:eastAsia="zh-CN"/>
        </w:rPr>
        <w:t xml:space="preserve">供应商</w:t>
      </w:r>
      <w:r>
        <w:rPr>
          <w:rFonts w:hint="eastAsia" w:ascii="宋体" w:hAnsi="宋体"/>
          <w:sz w:val="24"/>
          <w:highlight w:val="none"/>
        </w:rPr>
        <w:t xml:space="preserve">应保持系统在线，如因</w:t>
      </w:r>
      <w:r>
        <w:rPr>
          <w:rFonts w:hint="eastAsia" w:ascii="宋体" w:hAnsi="宋体"/>
          <w:b/>
          <w:bCs/>
          <w:sz w:val="24"/>
          <w:highlight w:val="none"/>
          <w:lang w:eastAsia="zh-CN"/>
        </w:rPr>
        <w:t xml:space="preserve">供应商</w:t>
      </w:r>
      <w:r>
        <w:rPr>
          <w:rFonts w:hint="eastAsia" w:ascii="宋体" w:hAnsi="宋体"/>
          <w:b/>
          <w:bCs/>
          <w:sz w:val="24"/>
          <w:highlight w:val="none"/>
        </w:rPr>
        <w:t xml:space="preserve">自身原因</w:t>
      </w:r>
      <w:r>
        <w:rPr>
          <w:rFonts w:hint="eastAsia" w:ascii="宋体" w:hAnsi="宋体"/>
          <w:b/>
          <w:sz w:val="24"/>
          <w:highlight w:val="none"/>
        </w:rPr>
        <w:t xml:space="preserve">未在规定时间内按评标委员会要求进行澄清、说明或者补正的，一切后果由</w:t>
      </w:r>
      <w:r>
        <w:rPr>
          <w:rFonts w:hint="eastAsia" w:ascii="宋体" w:hAnsi="宋体"/>
          <w:b/>
          <w:sz w:val="24"/>
          <w:highlight w:val="none"/>
          <w:lang w:eastAsia="zh-CN"/>
        </w:rPr>
        <w:t xml:space="preserve">供应商</w:t>
      </w:r>
      <w:r>
        <w:rPr>
          <w:rFonts w:hint="eastAsia" w:ascii="宋体" w:hAnsi="宋体"/>
          <w:b/>
          <w:sz w:val="24"/>
          <w:highlight w:val="none"/>
        </w:rPr>
        <w:t xml:space="preserve">自行承担。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21．无效投标的情形</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21.1 </w:t>
      </w:r>
      <w:r>
        <w:rPr>
          <w:rFonts w:hint="eastAsia" w:ascii="宋体" w:hAnsi="宋体"/>
          <w:sz w:val="24"/>
          <w:highlight w:val="none"/>
          <w:lang w:eastAsia="zh-CN"/>
        </w:rPr>
        <w:t xml:space="preserve">供应商</w:t>
      </w:r>
      <w:r>
        <w:rPr>
          <w:rFonts w:hint="eastAsia" w:ascii="宋体" w:hAnsi="宋体"/>
          <w:sz w:val="24"/>
          <w:highlight w:val="none"/>
        </w:rPr>
        <w:t xml:space="preserve">存在下列情况之一的，其投标无效：　</w:t>
      </w:r>
      <w:r/>
    </w:p>
    <w:p>
      <w:pPr>
        <w:ind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未按</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要求进行有效签章的；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（2）报价超过</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中规定的预算金额或最高限价的；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（3）</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未通过资格性或符合性审查的；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（4）采购人拟采购的产品属于政府强制采购的节能产品品目清单范围的，</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未按</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要求提供国家确定的认证机构出具的、处于有效期之内的节能产品认证证书的；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（5）</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含有采购人不能接受的附加条件的;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（7）</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对根据修正原则修正后的报价不确认的；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（8）</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中提供了虚假或失实资料的；</w:t>
      </w:r>
      <w:r/>
    </w:p>
    <w:p>
      <w:pPr>
        <w:ind w:left="1" w:firstLine="482"/>
        <w:spacing w:line="360" w:lineRule="auto"/>
        <w:rPr>
          <w:rFonts w:hint="eastAsia" w:ascii="宋体" w:hAnsi="宋体"/>
          <w:b/>
          <w:bCs/>
          <w:sz w:val="24"/>
          <w:highlight w:val="none"/>
          <w:u w:val="single"/>
        </w:rPr>
      </w:pPr>
      <w:r>
        <w:rPr>
          <w:rFonts w:hint="eastAsia" w:ascii="宋体" w:hAnsi="宋体"/>
          <w:b/>
          <w:bCs/>
          <w:sz w:val="24"/>
          <w:highlight w:val="none"/>
          <w:u w:val="single"/>
        </w:rPr>
        <w:t xml:space="preserve">（9）不同</w:t>
      </w:r>
      <w:r>
        <w:rPr>
          <w:rFonts w:hint="eastAsia" w:ascii="宋体" w:hAnsi="宋体"/>
          <w:b/>
          <w:bCs/>
          <w:sz w:val="24"/>
          <w:highlight w:val="none"/>
          <w:u w:val="single"/>
          <w:lang w:eastAsia="zh-CN"/>
        </w:rPr>
        <w:t xml:space="preserve">供应商</w:t>
      </w:r>
      <w:r>
        <w:rPr>
          <w:rFonts w:hint="eastAsia" w:ascii="宋体" w:hAnsi="宋体"/>
          <w:b/>
          <w:bCs/>
          <w:sz w:val="24"/>
          <w:highlight w:val="none"/>
          <w:u w:val="single"/>
        </w:rPr>
        <w:t xml:space="preserve">的电子</w:t>
      </w:r>
      <w:r>
        <w:rPr>
          <w:rFonts w:hint="eastAsia" w:ascii="宋体" w:hAnsi="宋体"/>
          <w:b/>
          <w:bCs/>
          <w:sz w:val="24"/>
          <w:highlight w:val="none"/>
          <w:u w:val="single"/>
          <w:lang w:eastAsia="zh-CN"/>
        </w:rPr>
        <w:t xml:space="preserve">响应文件</w:t>
      </w:r>
      <w:r>
        <w:rPr>
          <w:rFonts w:hint="eastAsia" w:ascii="宋体" w:hAnsi="宋体"/>
          <w:b/>
          <w:bCs/>
          <w:sz w:val="24"/>
          <w:highlight w:val="none"/>
          <w:u w:val="single"/>
        </w:rPr>
        <w:t xml:space="preserve">出自同一台电脑；</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（10）</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存在串通投标情形的；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1）为本项目提供整体设计、规范编制或者项目管理、监理、检测等服务的；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2）不同</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（13）</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（14）技术部分负偏离程度过大或过多，经评委会认定影响采购人实际使用的；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（15）</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在报价时采用选择性报价的； </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（16）《中小企业声明函》填写不实的。</w:t>
      </w:r>
      <w:r/>
    </w:p>
    <w:p>
      <w:pPr>
        <w:ind w:left="1" w:firstLine="482"/>
        <w:spacing w:line="360" w:lineRule="auto"/>
        <w:rPr>
          <w:rFonts w:hint="eastAsia" w:ascii="宋体" w:hAnsi="宋体"/>
          <w:b/>
          <w:color w:val="000000"/>
          <w:sz w:val="24"/>
          <w:szCs w:val="22"/>
          <w:highlight w:val="none"/>
          <w:u w:val="single"/>
        </w:rPr>
      </w:pPr>
      <w:r>
        <w:rPr>
          <w:rFonts w:hint="eastAsia" w:ascii="宋体" w:hAnsi="宋体"/>
          <w:b/>
          <w:color w:val="000000"/>
          <w:sz w:val="24"/>
          <w:szCs w:val="22"/>
          <w:highlight w:val="none"/>
          <w:u w:val="single"/>
        </w:rPr>
        <w:t xml:space="preserve">（17）如有委托代理人，未提供</w:t>
      </w:r>
      <w:r>
        <w:rPr>
          <w:rFonts w:hint="eastAsia" w:ascii="宋体" w:hAnsi="宋体"/>
          <w:b/>
          <w:color w:val="000000"/>
          <w:sz w:val="24"/>
          <w:szCs w:val="22"/>
          <w:highlight w:val="none"/>
          <w:u w:val="single"/>
          <w:lang w:eastAsia="zh-CN"/>
        </w:rPr>
        <w:t xml:space="preserve">供应商</w:t>
      </w:r>
      <w:r>
        <w:rPr>
          <w:rFonts w:hint="eastAsia" w:ascii="宋体" w:hAnsi="宋体"/>
          <w:b/>
          <w:color w:val="000000"/>
          <w:sz w:val="24"/>
          <w:szCs w:val="22"/>
          <w:highlight w:val="none"/>
          <w:u w:val="single"/>
        </w:rPr>
        <w:t xml:space="preserve">为其缴纳社保证明材料的； </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8）</w:t>
      </w:r>
      <w:r>
        <w:rPr>
          <w:rFonts w:hint="eastAsia" w:ascii="宋体" w:hAnsi="宋体"/>
          <w:b/>
          <w:sz w:val="24"/>
          <w:highlight w:val="none"/>
          <w:u w:val="single"/>
          <w:lang w:eastAsia="zh-CN"/>
        </w:rPr>
        <w:t xml:space="preserve">响应文件</w:t>
      </w:r>
      <w:r>
        <w:rPr>
          <w:rFonts w:hint="eastAsia" w:ascii="宋体" w:hAnsi="宋体"/>
          <w:b/>
          <w:sz w:val="24"/>
          <w:highlight w:val="none"/>
          <w:u w:val="single"/>
        </w:rPr>
        <w:t xml:space="preserve">不满足</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实质性要求的；</w:t>
      </w:r>
      <w:r/>
    </w:p>
    <w:p>
      <w:pPr>
        <w:ind w:left="1" w:firstLine="482"/>
        <w:spacing w:line="360" w:lineRule="auto"/>
        <w:rPr>
          <w:rFonts w:hint="eastAsia" w:ascii="宋体" w:hAnsi="宋体"/>
          <w:b/>
          <w:sz w:val="24"/>
          <w:highlight w:val="none"/>
          <w:u w:val="single"/>
        </w:rPr>
      </w:pPr>
      <w:r>
        <w:rPr>
          <w:rFonts w:hint="eastAsia" w:ascii="宋体" w:hAnsi="宋体"/>
          <w:b/>
          <w:sz w:val="24"/>
          <w:highlight w:val="none"/>
          <w:u w:val="single"/>
        </w:rPr>
        <w:t xml:space="preserve">（</w:t>
      </w:r>
      <w:r>
        <w:rPr>
          <w:rFonts w:ascii="宋体" w:hAnsi="宋体"/>
          <w:b/>
          <w:sz w:val="24"/>
          <w:highlight w:val="none"/>
          <w:u w:val="single"/>
        </w:rPr>
        <w:t xml:space="preserve">1</w:t>
      </w:r>
      <w:r>
        <w:rPr>
          <w:rFonts w:hint="eastAsia" w:ascii="宋体" w:hAnsi="宋体"/>
          <w:b/>
          <w:sz w:val="24"/>
          <w:highlight w:val="none"/>
          <w:u w:val="single"/>
        </w:rPr>
        <w:t xml:space="preserve">9）法律、法规、规章（适用本市的）及省级以上规范性文件（适用本市的）规定的其他无效情形。</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22. 串通投标的情形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22.1 有下列情形之一的，视为</w:t>
      </w:r>
      <w:r>
        <w:rPr>
          <w:rFonts w:hint="eastAsia" w:ascii="宋体" w:hAnsi="宋体"/>
          <w:sz w:val="24"/>
          <w:highlight w:val="none"/>
          <w:lang w:eastAsia="zh-CN"/>
        </w:rPr>
        <w:t xml:space="preserve">供应商</w:t>
      </w:r>
      <w:r>
        <w:rPr>
          <w:rFonts w:hint="eastAsia" w:ascii="宋体" w:hAnsi="宋体"/>
          <w:sz w:val="24"/>
          <w:highlight w:val="none"/>
        </w:rPr>
        <w:t xml:space="preserve">串通投标，投标无效：</w:t>
      </w:r>
      <w:r/>
    </w:p>
    <w:p>
      <w:pPr>
        <w:ind w:firstLine="480"/>
        <w:spacing w:line="360" w:lineRule="auto"/>
        <w:rPr>
          <w:rFonts w:hint="eastAsia" w:ascii="宋体" w:hAnsi="宋体"/>
          <w:sz w:val="24"/>
          <w:highlight w:val="none"/>
        </w:rPr>
      </w:pPr>
      <w:r>
        <w:rPr>
          <w:rFonts w:hint="eastAsia" w:ascii="宋体" w:hAnsi="宋体"/>
          <w:sz w:val="24"/>
          <w:highlight w:val="none"/>
        </w:rPr>
        <w:t xml:space="preserve">（1）不同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由同一单位或者个人编制；</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hint="eastAsia" w:ascii="宋体" w:hAnsi="宋体"/>
          <w:sz w:val="24"/>
          <w:highlight w:val="none"/>
        </w:rPr>
        <w:t xml:space="preserve">（2）不同</w:t>
      </w:r>
      <w:r>
        <w:rPr>
          <w:rFonts w:hint="eastAsia" w:ascii="宋体" w:hAnsi="宋体"/>
          <w:sz w:val="24"/>
          <w:highlight w:val="none"/>
          <w:lang w:eastAsia="zh-CN"/>
        </w:rPr>
        <w:t xml:space="preserve">供应商</w:t>
      </w:r>
      <w:r>
        <w:rPr>
          <w:rFonts w:hint="eastAsia" w:ascii="宋体" w:hAnsi="宋体"/>
          <w:sz w:val="24"/>
          <w:highlight w:val="none"/>
        </w:rPr>
        <w:t xml:space="preserve">委托同一单位或者个人办理投标事宜；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（3）不同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载明的项目管理成员或者联系人员为同一人；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异常一致或者投标报价呈规律性差异；</w:t>
      </w:r>
      <w:r/>
    </w:p>
    <w:p>
      <w:pPr>
        <w:ind w:firstLine="480"/>
        <w:spacing w:line="360" w:lineRule="auto"/>
        <w:rPr>
          <w:rFonts w:hint="eastAsia" w:ascii="宋体" w:hAnsi="宋体"/>
          <w:highlight w:val="none"/>
        </w:rPr>
      </w:pPr>
      <w:r>
        <w:rPr>
          <w:rFonts w:hint="eastAsia" w:ascii="宋体" w:hAnsi="宋体"/>
          <w:sz w:val="24"/>
          <w:highlight w:val="none"/>
        </w:rPr>
        <w:t xml:space="preserve">（5）不同</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相互混装。</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23.</w:t>
      </w:r>
      <w:r>
        <w:rPr>
          <w:rFonts w:hint="eastAsia" w:ascii="宋体" w:hAnsi="宋体"/>
          <w:sz w:val="30"/>
          <w:highlight w:val="none"/>
          <w:lang w:eastAsia="zh-CN"/>
        </w:rPr>
        <w:t xml:space="preserve">响应文件</w:t>
      </w:r>
      <w:r>
        <w:rPr>
          <w:rFonts w:hint="eastAsia" w:ascii="宋体" w:hAnsi="宋体"/>
          <w:sz w:val="30"/>
          <w:highlight w:val="none"/>
        </w:rPr>
        <w:t xml:space="preserve">详细评审</w:t>
      </w:r>
      <w:r/>
    </w:p>
    <w:p>
      <w:pPr>
        <w:pStyle w:val="703"/>
        <w:ind w:firstLine="480"/>
        <w:spacing w:line="360" w:lineRule="auto"/>
        <w:rPr>
          <w:rFonts w:hint="eastAsia" w:ascii="宋体" w:hAnsi="宋体"/>
          <w:highlight w:val="none"/>
        </w:rPr>
      </w:pPr>
      <w:r>
        <w:rPr>
          <w:rFonts w:hint="eastAsia" w:ascii="宋体" w:hAnsi="宋体"/>
          <w:sz w:val="24"/>
          <w:highlight w:val="none"/>
        </w:rPr>
        <w:t xml:space="preserve">23.1 评标委员会将按照</w:t>
      </w:r>
      <w:r>
        <w:rPr>
          <w:rFonts w:hint="eastAsia" w:ascii="宋体" w:hAnsi="宋体"/>
          <w:sz w:val="24"/>
          <w:highlight w:val="none"/>
          <w:lang w:eastAsia="zh-CN"/>
        </w:rPr>
        <w:t xml:space="preserve">采购文件</w:t>
      </w:r>
      <w:r>
        <w:rPr>
          <w:rFonts w:hint="eastAsia" w:ascii="宋体" w:hAnsi="宋体"/>
          <w:sz w:val="24"/>
          <w:highlight w:val="none"/>
        </w:rPr>
        <w:t xml:space="preserve">第五部分“评标办法和标准”第8项规定，对符合性审查合格的</w:t>
      </w:r>
      <w:r>
        <w:rPr>
          <w:rFonts w:hint="eastAsia" w:ascii="宋体" w:hAnsi="宋体"/>
          <w:sz w:val="24"/>
          <w:highlight w:val="none"/>
          <w:lang w:eastAsia="zh-CN"/>
        </w:rPr>
        <w:t xml:space="preserve">响应文件</w:t>
      </w:r>
      <w:r>
        <w:rPr>
          <w:rFonts w:hint="eastAsia" w:ascii="宋体" w:hAnsi="宋体"/>
          <w:sz w:val="24"/>
          <w:highlight w:val="none"/>
        </w:rPr>
        <w:t xml:space="preserve">进行商务、技术和价格评估，综合比较与评价。</w:t>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24.评标过程的保密</w:t>
      </w:r>
      <w:r/>
    </w:p>
    <w:p>
      <w:pPr>
        <w:ind w:left="1" w:firstLine="480"/>
        <w:spacing w:line="360" w:lineRule="auto"/>
        <w:rPr>
          <w:rFonts w:hint="eastAsia" w:ascii="宋体" w:hAnsi="宋体"/>
          <w:sz w:val="24"/>
          <w:highlight w:val="none"/>
        </w:rPr>
      </w:pPr>
      <w:r>
        <w:rPr>
          <w:rFonts w:hint="eastAsia" w:ascii="宋体" w:hAnsi="宋体"/>
          <w:sz w:val="24"/>
          <w:highlight w:val="none"/>
        </w:rPr>
        <w:t xml:space="preserve">24.1 在评标过程中，如果</w:t>
      </w:r>
      <w:r>
        <w:rPr>
          <w:rFonts w:hint="eastAsia" w:ascii="宋体" w:hAnsi="宋体"/>
          <w:sz w:val="24"/>
          <w:highlight w:val="none"/>
          <w:lang w:eastAsia="zh-CN"/>
        </w:rPr>
        <w:t xml:space="preserve">供应商</w:t>
      </w:r>
      <w:r>
        <w:rPr>
          <w:rFonts w:hint="eastAsia" w:ascii="宋体" w:hAnsi="宋体"/>
          <w:sz w:val="24"/>
          <w:highlight w:val="none"/>
        </w:rPr>
        <w:t xml:space="preserve">试图在</w:t>
      </w:r>
      <w:r>
        <w:rPr>
          <w:rFonts w:hint="eastAsia" w:ascii="宋体" w:hAnsi="宋体"/>
          <w:sz w:val="24"/>
          <w:highlight w:val="none"/>
          <w:lang w:eastAsia="zh-CN"/>
        </w:rPr>
        <w:t xml:space="preserve">响应文件</w:t>
      </w:r>
      <w:r>
        <w:rPr>
          <w:rFonts w:hint="eastAsia" w:ascii="宋体" w:hAnsi="宋体"/>
          <w:sz w:val="24"/>
          <w:highlight w:val="none"/>
        </w:rPr>
        <w:t xml:space="preserve">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highlight w:val="none"/>
          <w:u w:val="single"/>
        </w:rPr>
      </w:pPr>
      <w:r>
        <w:rPr>
          <w:rFonts w:hint="eastAsia" w:ascii="宋体" w:hAnsi="宋体"/>
          <w:sz w:val="24"/>
          <w:highlight w:val="none"/>
        </w:rPr>
        <w:t xml:space="preserve">24.2 </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25．废标的情形</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25.1 出现下列情形之一的，将予废标：</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（1）符合专业条件的供应商或者对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作实质响应的供应商不足三家的；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（2）出现影响采购公正的违法、违规行为的；  </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的报价均超过了采购预算，采购人不能支付的；</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（4）因重大变故，采购任务取消的；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废标后，采购人应当将废标理由通知所有</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w:t>
      </w:r>
      <w:r/>
    </w:p>
    <w:p>
      <w:pPr>
        <w:pStyle w:val="693"/>
        <w:jc w:val="center"/>
        <w:keepLines w:val="0"/>
        <w:keepNext w:val="0"/>
        <w:spacing w:before="200" w:after="200" w:line="360" w:lineRule="auto"/>
        <w:rPr>
          <w:rFonts w:hint="eastAsia" w:ascii="宋体" w:hAnsi="宋体"/>
          <w:highlight w:val="none"/>
        </w:rPr>
      </w:pPr>
      <w:r>
        <w:rPr>
          <w:rFonts w:hint="eastAsia" w:ascii="宋体" w:hAnsi="宋体"/>
          <w:highlight w:val="none"/>
        </w:rPr>
        <w:t xml:space="preserve">六、确定结果</w:t>
      </w:r>
      <w:r/>
    </w:p>
    <w:p>
      <w:pPr>
        <w:pStyle w:val="693"/>
        <w:ind w:firstLine="446"/>
        <w:keepLines w:val="0"/>
        <w:keepNext w:val="0"/>
        <w:spacing w:before="200" w:after="200" w:line="360" w:lineRule="auto"/>
        <w:rPr>
          <w:rFonts w:hint="eastAsia" w:ascii="宋体" w:hAnsi="宋体"/>
          <w:sz w:val="30"/>
          <w:highlight w:val="none"/>
          <w:lang w:eastAsia="zh-CN"/>
        </w:rPr>
      </w:pPr>
      <w:r>
        <w:rPr>
          <w:rFonts w:hint="eastAsia" w:ascii="宋体" w:hAnsi="宋体"/>
          <w:sz w:val="30"/>
          <w:highlight w:val="none"/>
        </w:rPr>
        <w:t xml:space="preserve">26.确定</w:t>
      </w:r>
      <w:r>
        <w:rPr>
          <w:rFonts w:hint="eastAsia" w:ascii="宋体" w:hAnsi="宋体"/>
          <w:sz w:val="30"/>
          <w:highlight w:val="none"/>
          <w:lang w:eastAsia="zh-CN"/>
        </w:rPr>
        <w:t xml:space="preserve">成交供应商</w:t>
      </w:r>
      <w:r/>
    </w:p>
    <w:p>
      <w:pPr>
        <w:ind w:firstLine="480"/>
        <w:spacing w:line="360" w:lineRule="auto"/>
        <w:rPr>
          <w:rFonts w:hint="eastAsia" w:ascii="宋体" w:hAnsi="宋体"/>
          <w:sz w:val="24"/>
          <w:highlight w:val="none"/>
        </w:rPr>
      </w:pPr>
      <w:r>
        <w:rPr>
          <w:rFonts w:hint="eastAsia" w:ascii="宋体" w:hAnsi="宋体"/>
          <w:sz w:val="24"/>
          <w:highlight w:val="none"/>
        </w:rPr>
        <w:t xml:space="preserve">26.1采购代理机构在评标结束后2个工作日内将评标报告送采购人。</w:t>
      </w:r>
      <w:r/>
    </w:p>
    <w:p>
      <w:pPr>
        <w:ind w:firstLine="480"/>
        <w:spacing w:line="360" w:lineRule="auto"/>
        <w:rPr>
          <w:rFonts w:hint="eastAsia" w:ascii="宋体" w:hAnsi="宋体"/>
          <w:sz w:val="24"/>
          <w:highlight w:val="none"/>
        </w:rPr>
      </w:pPr>
      <w:r/>
      <w:bookmarkStart w:id="71" w:name="_Hlk132702541"/>
      <w:r/>
      <w:bookmarkStart w:id="72" w:name="_Hlk132702790"/>
      <w:r>
        <w:rPr>
          <w:rFonts w:hint="eastAsia" w:ascii="宋体" w:hAnsi="宋体"/>
          <w:sz w:val="24"/>
          <w:highlight w:val="none"/>
        </w:rPr>
        <w:t xml:space="preserve">26.</w:t>
      </w:r>
      <w:bookmarkEnd w:id="71"/>
      <w:r>
        <w:rPr>
          <w:rFonts w:hint="eastAsia" w:ascii="宋体" w:hAnsi="宋体"/>
          <w:sz w:val="24"/>
          <w:highlight w:val="none"/>
        </w:rPr>
        <w:t xml:space="preserve">2</w:t>
      </w:r>
      <w:bookmarkEnd w:id="72"/>
      <w:r>
        <w:rPr>
          <w:rFonts w:hint="eastAsia" w:ascii="宋体" w:hAnsi="宋体"/>
          <w:sz w:val="24"/>
          <w:highlight w:val="none"/>
        </w:rPr>
        <w:t xml:space="preserve">采购人自收到评标报告之日起5个工作日内，在评标报告确定的中标候选人名单中按顺序确定</w:t>
      </w:r>
      <w:r>
        <w:rPr>
          <w:rFonts w:hint="eastAsia" w:ascii="宋体" w:hAnsi="宋体"/>
          <w:sz w:val="24"/>
          <w:highlight w:val="none"/>
          <w:lang w:eastAsia="zh-CN"/>
        </w:rPr>
        <w:t xml:space="preserve">成交供应商</w:t>
      </w:r>
      <w:r>
        <w:rPr>
          <w:rFonts w:hint="eastAsia" w:ascii="宋体" w:hAnsi="宋体"/>
          <w:sz w:val="24"/>
          <w:highlight w:val="none"/>
        </w:rPr>
        <w:t xml:space="preserve">。中标候选人并列的，按《政府采购货物和服务招标投标管理办法》（财政部87号令）相关规定执行。</w:t>
      </w:r>
      <w:r/>
    </w:p>
    <w:p>
      <w:pPr>
        <w:pStyle w:val="693"/>
        <w:jc w:val="center"/>
        <w:keepLines w:val="0"/>
        <w:keepNext w:val="0"/>
        <w:spacing w:before="200" w:after="200" w:line="360" w:lineRule="auto"/>
        <w:rPr>
          <w:rFonts w:hint="eastAsia" w:ascii="宋体" w:hAnsi="宋体"/>
          <w:szCs w:val="32"/>
          <w:highlight w:val="none"/>
        </w:rPr>
      </w:pPr>
      <w:r>
        <w:rPr>
          <w:rFonts w:hint="eastAsia" w:ascii="宋体" w:hAnsi="宋体"/>
          <w:highlight w:val="none"/>
        </w:rPr>
        <w:t xml:space="preserve">七、授予合同</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27．中标通知书</w:t>
      </w:r>
      <w:r/>
    </w:p>
    <w:p>
      <w:pPr>
        <w:ind w:firstLine="480"/>
        <w:spacing w:line="360" w:lineRule="auto"/>
        <w:rPr>
          <w:rFonts w:hint="eastAsia" w:ascii="宋体" w:hAnsi="宋体"/>
          <w:sz w:val="24"/>
          <w:highlight w:val="none"/>
        </w:rPr>
      </w:pPr>
      <w:r>
        <w:rPr>
          <w:rFonts w:hint="eastAsia" w:ascii="宋体" w:hAnsi="宋体"/>
          <w:sz w:val="24"/>
          <w:highlight w:val="none"/>
        </w:rPr>
        <w:t xml:space="preserve">27.1 自</w:t>
      </w:r>
      <w:r>
        <w:rPr>
          <w:rFonts w:hint="eastAsia" w:ascii="宋体" w:hAnsi="宋体"/>
          <w:sz w:val="24"/>
          <w:highlight w:val="none"/>
          <w:lang w:eastAsia="zh-CN"/>
        </w:rPr>
        <w:t xml:space="preserve">成交供应商</w:t>
      </w:r>
      <w:r>
        <w:rPr>
          <w:rFonts w:hint="eastAsia" w:ascii="宋体" w:hAnsi="宋体"/>
          <w:sz w:val="24"/>
          <w:highlight w:val="none"/>
        </w:rPr>
        <w:t xml:space="preserve">确定之日起2个工作日内，采购代理机构向</w:t>
      </w:r>
      <w:r>
        <w:rPr>
          <w:rFonts w:hint="eastAsia" w:ascii="宋体" w:hAnsi="宋体"/>
          <w:sz w:val="24"/>
          <w:highlight w:val="none"/>
          <w:lang w:eastAsia="zh-CN"/>
        </w:rPr>
        <w:t xml:space="preserve">成交供应商</w:t>
      </w:r>
      <w:r>
        <w:rPr>
          <w:rFonts w:hint="eastAsia" w:ascii="宋体" w:hAnsi="宋体"/>
          <w:sz w:val="24"/>
          <w:highlight w:val="none"/>
        </w:rPr>
        <w:t xml:space="preserve">发出中标通知书，同时编制发布采购结果公告。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27.2中标通知书发出后，采购人不得违法改变中标结果，</w:t>
      </w:r>
      <w:r>
        <w:rPr>
          <w:rFonts w:hint="eastAsia" w:ascii="宋体" w:hAnsi="宋体"/>
          <w:sz w:val="24"/>
          <w:highlight w:val="none"/>
          <w:lang w:eastAsia="zh-CN"/>
        </w:rPr>
        <w:t xml:space="preserve">成交供应商</w:t>
      </w:r>
      <w:r>
        <w:rPr>
          <w:rFonts w:hint="eastAsia" w:ascii="宋体" w:hAnsi="宋体"/>
          <w:sz w:val="24"/>
          <w:highlight w:val="none"/>
        </w:rPr>
        <w:t xml:space="preserve">无正当理由不得放弃中标。</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不收取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rPr>
          <w:rFonts w:ascii="宋体" w:hAnsi="宋体"/>
          <w:sz w:val="24"/>
          <w:highlight w:val="none"/>
        </w:rPr>
        <w:t xml:space="preserve">本项目中标供应商应提交政府采购合同金额</w:t>
      </w:r>
      <w:r>
        <w:rPr>
          <w:rFonts w:hint="eastAsia" w:ascii="宋体" w:hAnsi="宋体"/>
          <w:sz w:val="24"/>
          <w:highlight w:val="none"/>
          <w:u w:val="single"/>
        </w:rPr>
        <w:t xml:space="preserve"> / </w:t>
      </w:r>
      <w:r>
        <w:rPr>
          <w:rFonts w:ascii="宋体" w:hAnsi="宋体"/>
          <w:sz w:val="24"/>
          <w:highlight w:val="none"/>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highlight w:val="none"/>
        </w:rPr>
        <w:t xml:space="preserve">2023</w:t>
      </w:r>
      <w:r>
        <w:rPr>
          <w:rFonts w:ascii="宋体" w:hAnsi="宋体"/>
          <w:sz w:val="24"/>
          <w:highlight w:val="none"/>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29．签订合同</w:t>
      </w:r>
      <w:r/>
    </w:p>
    <w:p>
      <w:pPr>
        <w:ind w:firstLine="480"/>
        <w:spacing w:line="360" w:lineRule="auto"/>
        <w:rPr>
          <w:rFonts w:hint="eastAsia" w:ascii="宋体" w:hAnsi="宋体"/>
          <w:sz w:val="24"/>
          <w:highlight w:val="none"/>
        </w:rPr>
      </w:pPr>
      <w:r>
        <w:rPr>
          <w:rFonts w:hint="eastAsia" w:ascii="宋体" w:hAnsi="宋体"/>
          <w:sz w:val="24"/>
          <w:highlight w:val="none"/>
        </w:rPr>
        <w:t xml:space="preserve">29.1 采购人应当自中标通知书发出之日起</w:t>
      </w:r>
      <w:r>
        <w:rPr>
          <w:rFonts w:hint="eastAsia" w:ascii="宋体" w:hAnsi="宋体"/>
          <w:b/>
          <w:sz w:val="24"/>
          <w:highlight w:val="none"/>
          <w:u w:val="single"/>
          <w:lang w:val="en-US" w:eastAsia="zh-CN"/>
        </w:rPr>
        <w:t xml:space="preserve">30</w:t>
      </w:r>
      <w:r>
        <w:rPr>
          <w:rFonts w:hint="eastAsia" w:ascii="宋体" w:hAnsi="宋体"/>
          <w:b/>
          <w:sz w:val="24"/>
          <w:highlight w:val="none"/>
        </w:rPr>
        <w:t xml:space="preserve">日</w:t>
      </w:r>
      <w:r>
        <w:rPr>
          <w:rFonts w:hint="eastAsia" w:ascii="宋体" w:hAnsi="宋体"/>
          <w:sz w:val="24"/>
          <w:highlight w:val="none"/>
        </w:rPr>
        <w:t xml:space="preserve">内，按照</w:t>
      </w:r>
      <w:r>
        <w:rPr>
          <w:rFonts w:hint="eastAsia" w:ascii="宋体" w:hAnsi="宋体"/>
          <w:sz w:val="24"/>
          <w:highlight w:val="none"/>
          <w:lang w:eastAsia="zh-CN"/>
        </w:rPr>
        <w:t xml:space="preserve">采购文件</w:t>
      </w:r>
      <w:r>
        <w:rPr>
          <w:rFonts w:hint="eastAsia" w:ascii="宋体" w:hAnsi="宋体"/>
          <w:sz w:val="24"/>
          <w:highlight w:val="none"/>
        </w:rPr>
        <w:t xml:space="preserve">和</w:t>
      </w:r>
      <w:r>
        <w:rPr>
          <w:rFonts w:hint="eastAsia" w:ascii="宋体" w:hAnsi="宋体"/>
          <w:sz w:val="24"/>
          <w:highlight w:val="none"/>
          <w:lang w:eastAsia="zh-CN"/>
        </w:rPr>
        <w:t xml:space="preserve">成交供应商响应文件</w:t>
      </w:r>
      <w:r>
        <w:rPr>
          <w:rFonts w:hint="eastAsia" w:ascii="宋体" w:hAnsi="宋体"/>
          <w:sz w:val="24"/>
          <w:highlight w:val="none"/>
        </w:rPr>
        <w:t xml:space="preserve">的规定，与</w:t>
      </w:r>
      <w:r>
        <w:rPr>
          <w:rFonts w:hint="eastAsia" w:ascii="宋体" w:hAnsi="宋体"/>
          <w:sz w:val="24"/>
          <w:highlight w:val="none"/>
          <w:lang w:eastAsia="zh-CN"/>
        </w:rPr>
        <w:t xml:space="preserve">成交供应商</w:t>
      </w:r>
      <w:r>
        <w:rPr>
          <w:rFonts w:hint="eastAsia" w:ascii="宋体" w:hAnsi="宋体"/>
          <w:sz w:val="24"/>
          <w:highlight w:val="none"/>
        </w:rPr>
        <w:t xml:space="preserve">签订书面合同。所签订的合同不得对</w:t>
      </w:r>
      <w:r>
        <w:rPr>
          <w:rFonts w:hint="eastAsia" w:ascii="宋体" w:hAnsi="宋体"/>
          <w:sz w:val="24"/>
          <w:highlight w:val="none"/>
          <w:lang w:eastAsia="zh-CN"/>
        </w:rPr>
        <w:t xml:space="preserve">采购文件</w:t>
      </w:r>
      <w:r>
        <w:rPr>
          <w:rFonts w:hint="eastAsia" w:ascii="宋体" w:hAnsi="宋体"/>
          <w:sz w:val="24"/>
          <w:highlight w:val="none"/>
        </w:rPr>
        <w:t xml:space="preserve">确定的事项和</w:t>
      </w:r>
      <w:r>
        <w:rPr>
          <w:rFonts w:hint="eastAsia" w:ascii="宋体" w:hAnsi="宋体"/>
          <w:sz w:val="24"/>
          <w:highlight w:val="none"/>
          <w:lang w:eastAsia="zh-CN"/>
        </w:rPr>
        <w:t xml:space="preserve">成交供应商响应文件</w:t>
      </w:r>
      <w:r>
        <w:rPr>
          <w:rFonts w:hint="eastAsia" w:ascii="宋体" w:hAnsi="宋体"/>
          <w:sz w:val="24"/>
          <w:highlight w:val="none"/>
        </w:rPr>
        <w:t xml:space="preserve">作实质性修改。采购人不得向</w:t>
      </w:r>
      <w:r>
        <w:rPr>
          <w:rFonts w:hint="eastAsia" w:ascii="宋体" w:hAnsi="宋体"/>
          <w:sz w:val="24"/>
          <w:highlight w:val="none"/>
          <w:lang w:eastAsia="zh-CN"/>
        </w:rPr>
        <w:t xml:space="preserve">成交供应商</w:t>
      </w:r>
      <w:r>
        <w:rPr>
          <w:rFonts w:hint="eastAsia" w:ascii="宋体" w:hAnsi="宋体"/>
          <w:sz w:val="24"/>
          <w:highlight w:val="none"/>
        </w:rPr>
        <w:t xml:space="preserve">提出任何不合理的要求作为签订合同的条件。</w:t>
      </w:r>
      <w:r>
        <w:rPr>
          <w:rFonts w:hint="eastAsia" w:ascii="宋体" w:hAnsi="宋体"/>
          <w:sz w:val="24"/>
          <w:highlight w:val="none"/>
          <w:lang w:eastAsia="zh-CN"/>
        </w:rPr>
        <w:t xml:space="preserve">采购文件</w:t>
      </w:r>
      <w:r>
        <w:rPr>
          <w:rFonts w:hint="eastAsia" w:ascii="宋体" w:hAnsi="宋体"/>
          <w:sz w:val="24"/>
          <w:highlight w:val="none"/>
        </w:rPr>
        <w:t xml:space="preserve">、</w:t>
      </w:r>
      <w:r>
        <w:rPr>
          <w:rFonts w:hint="eastAsia" w:ascii="宋体" w:hAnsi="宋体"/>
          <w:sz w:val="24"/>
          <w:highlight w:val="none"/>
          <w:lang w:eastAsia="zh-CN"/>
        </w:rPr>
        <w:t xml:space="preserve">成交供应商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、澄清文件、中标通知书，均为签订合同的依据。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29.2中标供应商拒绝与采购人签订合同的，采购人可以按照评审报告推荐的</w:t>
      </w:r>
      <w:r>
        <w:rPr>
          <w:rFonts w:hint="eastAsia" w:ascii="宋体" w:hAnsi="宋体"/>
          <w:sz w:val="24"/>
          <w:highlight w:val="none"/>
          <w:lang w:eastAsia="zh-CN"/>
        </w:rPr>
        <w:t xml:space="preserve">成交供应商</w:t>
      </w:r>
      <w:r>
        <w:rPr>
          <w:rFonts w:hint="eastAsia" w:ascii="宋体" w:hAnsi="宋体"/>
          <w:sz w:val="24"/>
          <w:highlight w:val="none"/>
        </w:rPr>
        <w:t xml:space="preserve">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29.3 政府采购合同应当包括采购人与</w:t>
      </w:r>
      <w:r>
        <w:rPr>
          <w:rFonts w:hint="eastAsia" w:ascii="宋体" w:hAnsi="宋体"/>
          <w:sz w:val="24"/>
          <w:highlight w:val="none"/>
          <w:lang w:eastAsia="zh-CN"/>
        </w:rPr>
        <w:t xml:space="preserve">成交供应商</w:t>
      </w:r>
      <w:r>
        <w:rPr>
          <w:rFonts w:hint="eastAsia" w:ascii="宋体" w:hAnsi="宋体"/>
          <w:sz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29.4采购人应当自采购合同签订之日起2个工作日内，将政府采购合同在政府采购指定媒体予以公告。</w:t>
      </w:r>
      <w:r/>
    </w:p>
    <w:p>
      <w:pPr>
        <w:ind w:firstLine="480"/>
        <w:spacing w:line="360" w:lineRule="auto"/>
        <w:rPr>
          <w:rFonts w:hint="eastAsia" w:ascii="宋体" w:hAnsi="宋体"/>
          <w:sz w:val="24"/>
          <w:highlight w:val="none"/>
        </w:rPr>
      </w:pPr>
      <w:r>
        <w:rPr>
          <w:rFonts w:hint="eastAsia" w:ascii="宋体" w:hAnsi="宋体"/>
          <w:sz w:val="24"/>
          <w:highlight w:val="none"/>
        </w:rPr>
        <w:t xml:space="preserve">29.5合同履行中，采购人需追加与合同标的相同的货物或者服务时，在不改变合同其他条款的前提下，可以与</w:t>
      </w:r>
      <w:r>
        <w:rPr>
          <w:rFonts w:hint="eastAsia" w:ascii="宋体" w:hAnsi="宋体"/>
          <w:sz w:val="24"/>
          <w:highlight w:val="none"/>
          <w:lang w:eastAsia="zh-CN"/>
        </w:rPr>
        <w:t xml:space="preserve">成交供应商</w:t>
      </w:r>
      <w:r>
        <w:rPr>
          <w:rFonts w:hint="eastAsia" w:ascii="宋体" w:hAnsi="宋体"/>
          <w:sz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sz w:val="24"/>
          <w:highlight w:val="none"/>
        </w:rPr>
      </w:pPr>
      <w:r>
        <w:rPr>
          <w:rFonts w:hint="eastAsia" w:ascii="宋体" w:hAnsi="宋体"/>
          <w:sz w:val="24"/>
          <w:highlight w:val="none"/>
        </w:rPr>
        <w:t xml:space="preserve">29.6采购人与</w:t>
      </w:r>
      <w:r>
        <w:rPr>
          <w:rFonts w:hint="eastAsia" w:ascii="宋体" w:hAnsi="宋体"/>
          <w:sz w:val="24"/>
          <w:highlight w:val="none"/>
          <w:lang w:eastAsia="zh-CN"/>
        </w:rPr>
        <w:t xml:space="preserve">成交供应商</w:t>
      </w:r>
      <w:r>
        <w:rPr>
          <w:rFonts w:hint="eastAsia" w:ascii="宋体" w:hAnsi="宋体"/>
          <w:sz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highlight w:val="none"/>
        </w:rPr>
      </w:pPr>
      <w:r>
        <w:rPr>
          <w:rFonts w:hint="eastAsia" w:ascii="宋体" w:hAnsi="宋体"/>
          <w:sz w:val="24"/>
          <w:highlight w:val="none"/>
        </w:rPr>
        <w:t xml:space="preserve">  </w:t>
      </w:r>
      <w:r/>
    </w:p>
    <w:p>
      <w:pPr>
        <w:ind w:firstLine="643"/>
        <w:jc w:val="center"/>
        <w:spacing w:line="360" w:lineRule="auto"/>
        <w:rPr>
          <w:rFonts w:hint="eastAsia" w:ascii="宋体" w:hAnsi="宋体"/>
          <w:b/>
          <w:color w:val="000000"/>
          <w:sz w:val="32"/>
          <w:szCs w:val="32"/>
          <w:highlight w:val="none"/>
          <w:shd w:val="clear" w:color="auto" w:fill="ffffff"/>
        </w:rPr>
      </w:pPr>
      <w:r>
        <w:rPr>
          <w:rFonts w:hint="eastAsia" w:ascii="宋体" w:hAnsi="宋体"/>
          <w:b/>
          <w:color w:val="000000"/>
          <w:sz w:val="32"/>
          <w:szCs w:val="32"/>
          <w:highlight w:val="none"/>
          <w:shd w:val="clear" w:color="auto" w:fill="ffffff"/>
        </w:rPr>
        <w:t xml:space="preserve">八、询问、质疑、投诉</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30．询问</w:t>
      </w:r>
      <w:r/>
    </w:p>
    <w:p>
      <w:pPr>
        <w:ind w:firstLine="480"/>
        <w:spacing w:line="360" w:lineRule="auto"/>
        <w:rPr>
          <w:rFonts w:hint="eastAsia" w:ascii="宋体" w:hAnsi="宋体"/>
          <w:sz w:val="24"/>
          <w:highlight w:val="none"/>
        </w:rPr>
      </w:pPr>
      <w:r>
        <w:rPr>
          <w:rFonts w:hint="eastAsia" w:ascii="宋体" w:hAnsi="宋体"/>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31．质疑</w:t>
      </w:r>
      <w:r/>
    </w:p>
    <w:p>
      <w:pPr>
        <w:ind w:firstLine="480"/>
        <w:spacing w:line="360" w:lineRule="auto"/>
        <w:rPr>
          <w:rFonts w:hint="eastAsia" w:ascii="宋体" w:hAnsi="宋体"/>
          <w:sz w:val="24"/>
          <w:highlight w:val="none"/>
        </w:rPr>
      </w:pPr>
      <w:r>
        <w:rPr>
          <w:rFonts w:hint="eastAsia" w:ascii="宋体" w:hAnsi="宋体"/>
          <w:sz w:val="24"/>
          <w:highlight w:val="none"/>
        </w:rPr>
        <w:t xml:space="preserve">31.1 提出质疑的供应商应当是参与所质疑项目采购活动的供应商。潜在供应商已依法获取其可质疑的</w:t>
      </w:r>
      <w:r>
        <w:rPr>
          <w:rFonts w:hint="eastAsia" w:ascii="宋体" w:hAnsi="宋体"/>
          <w:sz w:val="24"/>
          <w:highlight w:val="none"/>
          <w:lang w:eastAsia="zh-CN"/>
        </w:rPr>
        <w:t xml:space="preserve">采购文件</w:t>
      </w:r>
      <w:r>
        <w:rPr>
          <w:rFonts w:hint="eastAsia" w:ascii="宋体" w:hAnsi="宋体"/>
          <w:sz w:val="24"/>
          <w:highlight w:val="none"/>
        </w:rPr>
        <w:t xml:space="preserve">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360"/>
        <w:spacing w:line="360" w:lineRule="auto"/>
        <w:rPr>
          <w:rFonts w:hint="eastAsia" w:ascii="宋体" w:hAnsi="宋体"/>
          <w:sz w:val="24"/>
          <w:highlight w:val="none"/>
        </w:rPr>
      </w:pPr>
      <w:r>
        <w:rPr>
          <w:rFonts w:hint="eastAsia" w:ascii="宋体" w:hAnsi="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（2）对采购过程提出质疑的，为各采购程序环节结束之日；</w:t>
      </w:r>
      <w:r/>
    </w:p>
    <w:p>
      <w:pPr>
        <w:ind w:firstLine="360"/>
        <w:spacing w:line="360" w:lineRule="auto"/>
        <w:rPr>
          <w:rFonts w:hint="eastAsia" w:ascii="宋体" w:hAnsi="宋体"/>
          <w:sz w:val="24"/>
          <w:highlight w:val="none"/>
        </w:rPr>
      </w:pPr>
      <w:r>
        <w:rPr>
          <w:rFonts w:hint="eastAsia" w:ascii="宋体" w:hAnsi="宋体"/>
          <w:sz w:val="24"/>
          <w:highlight w:val="none"/>
        </w:rPr>
        <w:t xml:space="preserve">（3）对中标结果提出质疑的，为中标结果公告期限届满之日。</w:t>
      </w:r>
      <w:r/>
    </w:p>
    <w:p>
      <w:pPr>
        <w:ind w:firstLine="480"/>
        <w:spacing w:line="360" w:lineRule="auto"/>
        <w:rPr>
          <w:rFonts w:hint="eastAsia" w:ascii="宋体" w:hAnsi="宋体"/>
          <w:sz w:val="24"/>
          <w:highlight w:val="none"/>
        </w:rPr>
      </w:pPr>
      <w:r>
        <w:rPr>
          <w:rFonts w:hint="eastAsia" w:ascii="宋体" w:hAnsi="宋体"/>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highlight w:val="none"/>
        </w:rPr>
        <w:t xml:space="preserve">政府采购监管部门</w:t>
      </w:r>
      <w:bookmarkEnd w:id="73"/>
      <w:r>
        <w:rPr>
          <w:rFonts w:hint="eastAsia" w:ascii="宋体" w:hAnsi="宋体"/>
          <w:sz w:val="24"/>
          <w:highlight w:val="none"/>
        </w:rPr>
        <w:t xml:space="preserve">将其列入不良行为记录名单，并依法予以处罚。</w:t>
      </w:r>
      <w:r/>
    </w:p>
    <w:p>
      <w:pPr>
        <w:ind w:firstLine="480"/>
        <w:spacing w:line="360" w:lineRule="auto"/>
        <w:rPr>
          <w:rFonts w:hint="eastAsia" w:ascii="宋体" w:hAnsi="宋体"/>
          <w:b/>
          <w:color w:val="000000"/>
          <w:sz w:val="24"/>
          <w:highlight w:val="none"/>
        </w:rPr>
      </w:pPr>
      <w:r>
        <w:rPr>
          <w:rFonts w:hint="eastAsia" w:ascii="宋体" w:hAnsi="宋体"/>
          <w:sz w:val="24"/>
          <w:highlight w:val="none"/>
        </w:rPr>
        <w:t xml:space="preserve">31.3 </w:t>
      </w:r>
      <w:r>
        <w:rPr>
          <w:rFonts w:hint="eastAsia" w:ascii="宋体" w:hAnsi="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镇江市京口区解放路256号401室</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江苏春为全过程工程咨询有限公司</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13852915380</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32．投诉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32.3</w:t>
      </w:r>
      <w:r>
        <w:rPr>
          <w:rFonts w:hint="eastAsia" w:ascii="宋体" w:hAnsi="宋体" w:cs="宋体"/>
          <w:sz w:val="24"/>
        </w:rPr>
        <w:t xml:space="preserve">质疑流程及注意事项见《政府采购质疑和投诉办法》要求</w:t>
      </w:r>
      <w:r>
        <w:rPr>
          <w:rFonts w:hint="eastAsia" w:ascii="宋体" w:hAnsi="宋体" w:cs="宋体"/>
          <w:sz w:val="24"/>
          <w:lang w:eastAsia="zh-CN"/>
        </w:rPr>
        <w:t xml:space="preserve">，</w:t>
      </w:r>
      <w:r>
        <w:rPr>
          <w:rFonts w:hint="eastAsia" w:ascii="宋体" w:hAnsi="宋体" w:eastAsia="宋体" w:cs="宋体"/>
          <w:sz w:val="24"/>
          <w:highlight w:val="none"/>
        </w:rPr>
        <w:t xml:space="preserve">联系部门、联系电话和通讯地址</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single"/>
        </w:rPr>
        <w:t xml:space="preserve"> 江苏春为全过程工程咨询有限公司</w:t>
      </w:r>
      <w:r>
        <w:rPr>
          <w:rFonts w:hint="eastAsia" w:ascii="宋体" w:hAnsi="宋体" w:eastAsia="宋体" w:cs="宋体"/>
          <w:sz w:val="24"/>
          <w:highlight w:val="none"/>
          <w:u w:val="single"/>
          <w:lang w:eastAsia="zh-CN"/>
        </w:rPr>
        <w:t xml:space="preserve">，顾春玉，</w:t>
      </w:r>
      <w:r>
        <w:rPr>
          <w:rFonts w:hint="eastAsia" w:ascii="宋体" w:hAnsi="宋体" w:eastAsia="宋体" w:cs="宋体"/>
          <w:sz w:val="24"/>
          <w:highlight w:val="none"/>
          <w:u w:val="single"/>
          <w:lang w:val="en-US" w:eastAsia="zh-CN"/>
        </w:rPr>
        <w:t xml:space="preserve">13852915380，</w:t>
      </w:r>
      <w:r>
        <w:rPr>
          <w:rFonts w:hint="eastAsia" w:ascii="宋体" w:hAnsi="宋体" w:eastAsia="宋体" w:cs="宋体"/>
          <w:sz w:val="24"/>
          <w:highlight w:val="none"/>
          <w:u w:val="single"/>
        </w:rPr>
        <w:t xml:space="preserve">镇江市</w:t>
      </w:r>
      <w:r>
        <w:rPr>
          <w:rFonts w:hint="eastAsia" w:ascii="宋体" w:hAnsi="宋体" w:eastAsia="宋体" w:cs="宋体"/>
          <w:sz w:val="24"/>
          <w:highlight w:val="none"/>
          <w:u w:val="single"/>
          <w:lang w:eastAsia="zh-CN"/>
        </w:rPr>
        <w:t xml:space="preserve">京口区</w:t>
      </w:r>
      <w:r>
        <w:rPr>
          <w:rFonts w:hint="eastAsia" w:ascii="宋体" w:hAnsi="宋体" w:eastAsia="宋体" w:cs="宋体"/>
          <w:sz w:val="24"/>
          <w:highlight w:val="none"/>
          <w:u w:val="single"/>
        </w:rPr>
        <w:t xml:space="preserve">解放路</w:t>
      </w:r>
      <w:r>
        <w:rPr>
          <w:rFonts w:hint="eastAsia" w:ascii="宋体" w:hAnsi="宋体" w:eastAsia="宋体" w:cs="宋体"/>
          <w:sz w:val="24"/>
          <w:highlight w:val="none"/>
          <w:u w:val="single"/>
          <w:lang w:val="en-US" w:eastAsia="zh-CN"/>
        </w:rPr>
        <w:t xml:space="preserve">256号401室</w:t>
      </w:r>
      <w:r>
        <w:rPr>
          <w:rFonts w:hint="eastAsia" w:ascii="宋体" w:hAnsi="宋体" w:eastAsia="宋体" w:cs="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 以下情形的质疑不予受理</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.1 内容不符合《政府采购质疑和投诉办法》第十二条规定的质疑。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.2 超出政府采购法定期限的质疑。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.3 未参加投标活动的供应商或在投标活动中自身权益未受到损害的供应商所提出的质疑。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.4供应商组成联合体参加投标，联合体中任何一方或多方未按要求签字、盖章、加盖公章的质疑。</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32.4</w:t>
      </w:r>
      <w:r>
        <w:rPr>
          <w:rFonts w:hint="eastAsia" w:ascii="宋体" w:hAnsi="宋体"/>
          <w:sz w:val="24"/>
          <w:highlight w:val="none"/>
        </w:rPr>
        <w:t xml:space="preserve"> 供应商提出书面质疑必须有理、有据，不得捏造事实、提供虚假材料进行恶意质疑。否则，一经查实，</w:t>
      </w:r>
      <w:r>
        <w:rPr>
          <w:rFonts w:hint="eastAsia" w:ascii="宋体" w:hAnsi="宋体"/>
          <w:sz w:val="24"/>
          <w:highlight w:val="none"/>
          <w:lang w:eastAsia="zh-CN"/>
        </w:rPr>
        <w:t xml:space="preserve">采购人</w:t>
      </w:r>
      <w:r>
        <w:rPr>
          <w:rFonts w:hint="eastAsia" w:ascii="宋体" w:hAnsi="宋体"/>
          <w:sz w:val="24"/>
          <w:highlight w:val="none"/>
        </w:rPr>
        <w:t xml:space="preserve">有权依据政府采购的有关规定，报请政府采购监管部门对该供应商进行相应的行政处罚和记录该供应商的失信信息。</w:t>
      </w:r>
      <w:r/>
    </w:p>
    <w:p>
      <w:pPr>
        <w:pStyle w:val="702"/>
        <w:rPr>
          <w:rFonts w:hint="eastAsia"/>
        </w:rPr>
      </w:pPr>
      <w:r>
        <w:rPr>
          <w:rFonts w:hint="eastAsia"/>
        </w:rPr>
      </w:r>
      <w:r/>
    </w:p>
    <w:p>
      <w:pPr>
        <w:jc w:val="center"/>
        <w:spacing w:line="360" w:lineRule="auto"/>
        <w:rPr>
          <w:rFonts w:hint="eastAsia" w:ascii="宋体" w:hAnsi="宋体"/>
          <w:color w:val="000000"/>
          <w:sz w:val="32"/>
          <w:szCs w:val="32"/>
          <w:highlight w:val="none"/>
        </w:rPr>
      </w:pPr>
      <w:r>
        <w:rPr>
          <w:rFonts w:hint="eastAsia" w:ascii="宋体" w:hAnsi="宋体"/>
          <w:b/>
          <w:color w:val="000000"/>
          <w:sz w:val="32"/>
          <w:szCs w:val="32"/>
          <w:highlight w:val="none"/>
          <w:shd w:val="clear" w:color="auto" w:fill="ffffff"/>
        </w:rPr>
        <w:t xml:space="preserve">九、诚实信用和解释权</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33．诚实信用</w:t>
      </w:r>
      <w:r/>
    </w:p>
    <w:p>
      <w:pPr>
        <w:ind w:firstLine="480"/>
        <w:spacing w:line="360" w:lineRule="auto"/>
        <w:rPr>
          <w:rFonts w:hint="eastAsia" w:ascii="宋体" w:hAnsi="宋体"/>
          <w:sz w:val="24"/>
          <w:highlight w:val="none"/>
        </w:rPr>
      </w:pPr>
      <w:r>
        <w:rPr>
          <w:rFonts w:hint="eastAsia" w:ascii="宋体" w:hAnsi="宋体"/>
          <w:sz w:val="24"/>
          <w:highlight w:val="none"/>
        </w:rPr>
        <w:t xml:space="preserve">33.1</w:t>
      </w:r>
      <w:r>
        <w:rPr>
          <w:rFonts w:hint="eastAsia" w:ascii="宋体" w:hAnsi="宋体"/>
          <w:sz w:val="24"/>
          <w:highlight w:val="none"/>
          <w:lang w:eastAsia="zh-CN"/>
        </w:rPr>
        <w:t xml:space="preserve">供应商</w:t>
      </w:r>
      <w:r>
        <w:rPr>
          <w:rFonts w:hint="eastAsia" w:ascii="宋体" w:hAnsi="宋体"/>
          <w:sz w:val="24"/>
          <w:highlight w:val="none"/>
        </w:rPr>
        <w:t xml:space="preserve">应当遵循公平竞争的原则，不得恶意串通，不得妨碍其他</w:t>
      </w:r>
      <w:r>
        <w:rPr>
          <w:rFonts w:hint="eastAsia" w:ascii="宋体" w:hAnsi="宋体"/>
          <w:sz w:val="24"/>
          <w:highlight w:val="none"/>
          <w:lang w:eastAsia="zh-CN"/>
        </w:rPr>
        <w:t xml:space="preserve">供应商</w:t>
      </w:r>
      <w:r>
        <w:rPr>
          <w:rFonts w:hint="eastAsia" w:ascii="宋体" w:hAnsi="宋体"/>
          <w:sz w:val="24"/>
          <w:highlight w:val="none"/>
        </w:rPr>
        <w:t xml:space="preserve">的竞争行为，不得损害采购人或者其他</w:t>
      </w:r>
      <w:r>
        <w:rPr>
          <w:rFonts w:hint="eastAsia" w:ascii="宋体" w:hAnsi="宋体"/>
          <w:sz w:val="24"/>
          <w:highlight w:val="none"/>
          <w:lang w:eastAsia="zh-CN"/>
        </w:rPr>
        <w:t xml:space="preserve">供应商</w:t>
      </w:r>
      <w:r>
        <w:rPr>
          <w:rFonts w:hint="eastAsia" w:ascii="宋体" w:hAnsi="宋体"/>
          <w:sz w:val="24"/>
          <w:highlight w:val="none"/>
        </w:rPr>
        <w:t xml:space="preserve">的合法权益。</w:t>
      </w:r>
      <w:r/>
    </w:p>
    <w:p>
      <w:pPr>
        <w:ind w:firstLine="480"/>
        <w:spacing w:line="360" w:lineRule="auto"/>
        <w:rPr>
          <w:rFonts w:hint="eastAsia" w:ascii="宋体" w:hAnsi="宋体"/>
          <w:sz w:val="24"/>
          <w:highlight w:val="none"/>
        </w:rPr>
      </w:pPr>
      <w:r>
        <w:rPr>
          <w:rFonts w:hint="eastAsia" w:ascii="宋体" w:hAnsi="宋体"/>
          <w:sz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highlight w:val="none"/>
        </w:rPr>
      </w:pPr>
      <w:r>
        <w:rPr>
          <w:rFonts w:hint="eastAsia" w:ascii="宋体" w:hAnsi="宋体"/>
          <w:sz w:val="24"/>
          <w:highlight w:val="none"/>
        </w:rPr>
        <w:t xml:space="preserve">33.3 供应商不得虚假承诺，否则，按照提供虚假材料谋取中标处理。</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highlight w:val="none"/>
        </w:rPr>
      </w:pPr>
      <w:r>
        <w:rPr>
          <w:rFonts w:hint="eastAsia" w:ascii="宋体" w:hAnsi="宋体"/>
          <w:sz w:val="24"/>
          <w:highlight w:val="none"/>
        </w:rPr>
        <w:t xml:space="preserve">33</w:t>
      </w:r>
      <w:r>
        <w:rPr>
          <w:rFonts w:ascii="宋体" w:hAnsi="宋体"/>
          <w:sz w:val="24"/>
          <w:highlight w:val="none"/>
        </w:rPr>
        <w:t xml:space="preserve">.5</w:t>
      </w:r>
      <w:r>
        <w:rPr>
          <w:rFonts w:hint="eastAsia" w:ascii="宋体" w:hAnsi="宋体"/>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color w:val="000000"/>
          <w:sz w:val="24"/>
          <w:highlight w:val="none"/>
        </w:rPr>
        <w:t xml:space="preserve">采购人或采购代理机构</w:t>
      </w:r>
      <w:r>
        <w:rPr>
          <w:rFonts w:hint="eastAsia" w:ascii="宋体" w:hAnsi="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color w:val="000000"/>
          <w:sz w:val="24"/>
          <w:highlight w:val="none"/>
        </w:rPr>
        <w:t xml:space="preserve">信用记录查询截止时间为项目资格审查结束时</w:t>
      </w:r>
      <w:r>
        <w:rPr>
          <w:rFonts w:hint="eastAsia" w:ascii="宋体" w:hAnsi="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34.</w:t>
      </w:r>
      <w:r>
        <w:rPr>
          <w:rFonts w:hint="eastAsia" w:ascii="宋体" w:hAnsi="宋体"/>
          <w:color w:val="000000"/>
          <w:sz w:val="30"/>
          <w:highlight w:val="none"/>
        </w:rPr>
        <w:t xml:space="preserve">适用法律及约束力</w:t>
      </w:r>
      <w:r/>
    </w:p>
    <w:p>
      <w:pPr>
        <w:ind w:firstLine="480"/>
        <w:spacing w:line="360" w:lineRule="auto"/>
        <w:rPr>
          <w:rFonts w:hint="eastAsia" w:ascii="宋体" w:hAnsi="宋体"/>
          <w:sz w:val="24"/>
          <w:highlight w:val="none"/>
        </w:rPr>
      </w:pPr>
      <w:r>
        <w:rPr>
          <w:rFonts w:hint="eastAsia" w:ascii="宋体" w:hAnsi="宋体"/>
          <w:sz w:val="24"/>
          <w:highlight w:val="none"/>
        </w:rPr>
        <w:t xml:space="preserve">34.1 </w:t>
      </w:r>
      <w:r>
        <w:rPr>
          <w:rFonts w:hint="eastAsia" w:ascii="宋体" w:hAnsi="宋体"/>
          <w:b/>
          <w:sz w:val="24"/>
          <w:highlight w:val="none"/>
          <w:lang w:eastAsia="zh-CN"/>
        </w:rPr>
        <w:t xml:space="preserve">供应商</w:t>
      </w:r>
      <w:r>
        <w:rPr>
          <w:rFonts w:hint="eastAsia" w:ascii="宋体" w:hAnsi="宋体"/>
          <w:b/>
          <w:sz w:val="24"/>
          <w:highlight w:val="none"/>
        </w:rPr>
        <w:t xml:space="preserve">一旦获取了本</w:t>
      </w:r>
      <w:r>
        <w:rPr>
          <w:rFonts w:hint="eastAsia" w:ascii="宋体" w:hAnsi="宋体"/>
          <w:b/>
          <w:sz w:val="24"/>
          <w:highlight w:val="none"/>
          <w:lang w:eastAsia="zh-CN"/>
        </w:rPr>
        <w:t xml:space="preserve">采购文件</w:t>
      </w:r>
      <w:r>
        <w:rPr>
          <w:rFonts w:hint="eastAsia" w:ascii="宋体" w:hAnsi="宋体"/>
          <w:b/>
          <w:sz w:val="24"/>
          <w:highlight w:val="none"/>
        </w:rPr>
        <w:t xml:space="preserve">并参加投标，即被认为接受了本</w:t>
      </w:r>
      <w:r>
        <w:rPr>
          <w:rFonts w:hint="eastAsia" w:ascii="宋体" w:hAnsi="宋体"/>
          <w:b/>
          <w:sz w:val="24"/>
          <w:highlight w:val="none"/>
          <w:lang w:eastAsia="zh-CN"/>
        </w:rPr>
        <w:t xml:space="preserve">采购文件</w:t>
      </w:r>
      <w:r>
        <w:rPr>
          <w:rFonts w:hint="eastAsia" w:ascii="宋体" w:hAnsi="宋体"/>
          <w:b/>
          <w:sz w:val="24"/>
          <w:highlight w:val="none"/>
        </w:rPr>
        <w:t xml:space="preserve">的规定和约束。</w:t>
      </w:r>
      <w:r/>
    </w:p>
    <w:p>
      <w:pPr>
        <w:ind w:firstLine="480"/>
        <w:spacing w:line="360" w:lineRule="auto"/>
        <w:rPr>
          <w:rFonts w:hint="eastAsia" w:ascii="宋体" w:hAnsi="宋体"/>
          <w:sz w:val="24"/>
          <w:highlight w:val="none"/>
        </w:rPr>
      </w:pPr>
      <w:r>
        <w:rPr>
          <w:rFonts w:hint="eastAsia" w:ascii="宋体" w:hAnsi="宋体"/>
          <w:sz w:val="24"/>
          <w:highlight w:val="none"/>
        </w:rPr>
        <w:t xml:space="preserve">34.2 本次招标及由本次招标产生的合同受中华人民共和国法律制约和保护。</w:t>
      </w:r>
      <w:r/>
    </w:p>
    <w:p>
      <w:pPr>
        <w:pStyle w:val="693"/>
        <w:ind w:firstLine="446"/>
        <w:keepLines w:val="0"/>
        <w:keepNext w:val="0"/>
        <w:spacing w:before="200" w:after="200" w:line="360" w:lineRule="auto"/>
        <w:rPr>
          <w:rFonts w:hint="eastAsia" w:ascii="宋体" w:hAnsi="宋体"/>
          <w:color w:val="000000"/>
          <w:sz w:val="30"/>
          <w:highlight w:val="none"/>
        </w:rPr>
      </w:pPr>
      <w:r>
        <w:rPr>
          <w:rFonts w:hint="eastAsia" w:ascii="宋体" w:hAnsi="宋体"/>
          <w:color w:val="000000"/>
          <w:sz w:val="30"/>
          <w:highlight w:val="none"/>
        </w:rPr>
        <w:t xml:space="preserve">35.解释权</w:t>
      </w:r>
      <w:r/>
    </w:p>
    <w:p>
      <w:pPr>
        <w:ind w:firstLine="480"/>
        <w:spacing w:line="360" w:lineRule="auto"/>
        <w:rPr>
          <w:rFonts w:hint="eastAsia" w:ascii="宋体" w:hAnsi="宋体"/>
          <w:sz w:val="24"/>
          <w:highlight w:val="none"/>
        </w:rPr>
      </w:pPr>
      <w:r>
        <w:rPr>
          <w:rFonts w:hint="eastAsia" w:ascii="宋体" w:hAnsi="宋体"/>
          <w:sz w:val="24"/>
          <w:highlight w:val="none"/>
        </w:rPr>
        <w:t xml:space="preserve">35.1 除相关法律、法规规定外，本</w:t>
      </w:r>
      <w:r>
        <w:rPr>
          <w:rFonts w:hint="eastAsia" w:ascii="宋体" w:hAnsi="宋体"/>
          <w:sz w:val="24"/>
          <w:highlight w:val="none"/>
          <w:lang w:eastAsia="zh-CN"/>
        </w:rPr>
        <w:t xml:space="preserve">采购文件</w:t>
      </w:r>
      <w:r>
        <w:rPr>
          <w:rFonts w:hint="eastAsia" w:ascii="宋体" w:hAnsi="宋体"/>
          <w:sz w:val="24"/>
          <w:highlight w:val="none"/>
        </w:rPr>
        <w:t xml:space="preserve">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ind w:firstLine="602"/>
        <w:spacing w:line="360" w:lineRule="auto"/>
        <w:rPr>
          <w:rFonts w:hint="eastAsia" w:ascii="宋体" w:hAnsi="宋体"/>
          <w:b/>
          <w:sz w:val="30"/>
          <w:highlight w:val="none"/>
        </w:rPr>
      </w:pPr>
      <w:r>
        <w:rPr>
          <w:rFonts w:hint="eastAsia" w:ascii="宋体" w:hAnsi="宋体"/>
          <w:b/>
          <w:sz w:val="30"/>
          <w:highlight w:val="none"/>
        </w:rPr>
        <w:br w:type="page" w:clear="all"/>
      </w:r>
      <w:r/>
    </w:p>
    <w:p>
      <w:pPr>
        <w:pStyle w:val="691"/>
        <w:rPr>
          <w:rFonts w:hint="eastAsia"/>
        </w:rPr>
      </w:pPr>
      <w:r/>
      <w:bookmarkStart w:id="74" w:name="_Toc1066"/>
      <w:r>
        <w:rPr>
          <w:rFonts w:hint="eastAsia"/>
        </w:rPr>
        <w:t xml:space="preserve">第三部分  拟签订的合同文本（货物、服务类）</w:t>
      </w:r>
      <w:bookmarkEnd w:id="74"/>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政府采购合同</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highlight w:val="none"/>
        </w:rPr>
      </w:pPr>
      <w:r>
        <w:rPr>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第一</w:t>
      </w:r>
      <w:bookmarkStart w:id="75" w:name="_Hlk136502621"/>
      <w:r>
        <w:rPr>
          <w:rFonts w:hint="eastAsia" w:ascii="宋体" w:hAnsi="宋体" w:cs="宋体"/>
          <w:b/>
          <w:sz w:val="36"/>
          <w:szCs w:val="36"/>
          <w:highlight w:val="none"/>
        </w:rPr>
        <w:t xml:space="preserve">部分</w:t>
      </w:r>
      <w:bookmarkEnd w:id="75"/>
      <w:r>
        <w:rPr>
          <w:rFonts w:hint="eastAsia" w:ascii="宋体" w:hAnsi="宋体" w:cs="宋体"/>
          <w:b/>
          <w:sz w:val="36"/>
          <w:szCs w:val="36"/>
          <w:highlight w:val="none"/>
        </w:rPr>
        <w:t xml:space="preserve"> 合同书</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420"/>
        <w:spacing w:line="360" w:lineRule="auto"/>
        <w:rPr>
          <w:rFonts w:hint="eastAsia" w:ascii="宋体" w:hAnsi="宋体" w:cs="宋体"/>
          <w:highlight w:val="none"/>
        </w:rPr>
      </w:pPr>
      <w:r>
        <w:rPr>
          <w:rFonts w:hint="eastAsia" w:ascii="宋体" w:hAnsi="宋体" w:cs="宋体"/>
          <w:highlight w:val="none"/>
        </w:rPr>
      </w:r>
      <w:r/>
    </w:p>
    <w:p>
      <w:pPr>
        <w:spacing w:before="120" w:line="360" w:lineRule="auto"/>
        <w:rPr>
          <w:rFonts w:hint="eastAsia" w:ascii="宋体" w:hAnsi="宋体" w:cs="宋体"/>
          <w:sz w:val="24"/>
          <w:highlight w:val="none"/>
        </w:rPr>
      </w:pPr>
      <w:r>
        <w:rPr>
          <w:rFonts w:hint="eastAsia" w:ascii="宋体" w:hAnsi="宋体" w:cs="宋体"/>
          <w:sz w:val="24"/>
          <w:highlight w:val="none"/>
        </w:rPr>
      </w:r>
      <w:r/>
    </w:p>
    <w:p>
      <w:pPr>
        <w:ind w:left="960"/>
        <w:spacing w:before="120"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left="96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120"/>
        <w:spacing w:before="120"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签订日期：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left"/>
        <w:spacing w:line="360" w:lineRule="auto"/>
        <w:widowControl/>
        <w:rPr>
          <w:rFonts w:hint="eastAsia" w:ascii="宋体" w:hAnsi="宋体" w:cs="宋体"/>
          <w:sz w:val="24"/>
          <w:highlight w:val="none"/>
        </w:rPr>
        <w:sectPr>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根据《中华人民共和国民法典》《中华人民共和国政府采购法》等相关法律法规之规定和</w:t>
      </w:r>
      <w:r>
        <w:rPr>
          <w:rFonts w:hint="eastAsia" w:ascii="宋体" w:hAnsi="宋体" w:cs="宋体"/>
          <w:sz w:val="24"/>
          <w:highlight w:val="none"/>
          <w:u w:val="single"/>
          <w:lang w:val="zh-CN"/>
        </w:rPr>
        <w:t xml:space="preserve">（</w:t>
      </w:r>
      <w:r>
        <w:rPr>
          <w:rFonts w:hint="eastAsia" w:ascii="宋体" w:hAnsi="宋体"/>
          <w:sz w:val="24"/>
          <w:highlight w:val="none"/>
          <w:u w:val="single"/>
        </w:rPr>
        <w:t xml:space="preserve">项目名称）（项目编号）</w:t>
      </w:r>
      <w:r>
        <w:rPr>
          <w:rFonts w:hint="eastAsia" w:ascii="宋体" w:hAnsi="宋体"/>
          <w:sz w:val="24"/>
          <w:highlight w:val="none"/>
        </w:rPr>
        <w:t xml:space="preserve">的招标结果，</w:t>
      </w:r>
      <w:r>
        <w:rPr>
          <w:rFonts w:hint="eastAsia" w:ascii="宋体" w:hAnsi="宋体" w:cs="宋体"/>
          <w:sz w:val="24"/>
          <w:highlight w:val="none"/>
          <w:lang w:val="zh-CN"/>
        </w:rPr>
        <w:t xml:space="preserve">按照平等、自愿、公平、诚实信用和绿色的原则，经甲方和乙方协商一致，约定以下合同</w:t>
      </w:r>
      <w:r>
        <w:rPr>
          <w:rFonts w:hint="eastAsia" w:ascii="宋体" w:hAnsi="宋体" w:cs="宋体"/>
          <w:sz w:val="24"/>
          <w:highlight w:val="none"/>
        </w:rPr>
        <w:t xml:space="preserve">条款，以兹共同遵守、全面履行。</w:t>
      </w:r>
      <w:r/>
    </w:p>
    <w:p>
      <w:pPr>
        <w:ind w:firstLine="482"/>
        <w:spacing w:line="360" w:lineRule="auto"/>
        <w:rPr>
          <w:rFonts w:hint="eastAsia" w:ascii="宋体" w:hAnsi="宋体" w:cs="宋体"/>
          <w:b/>
          <w:sz w:val="24"/>
          <w:highlight w:val="none"/>
        </w:rPr>
        <w:outlineLvl w:val="0"/>
      </w:pPr>
      <w:r/>
      <w:bookmarkStart w:id="76" w:name="_Toc30745"/>
      <w:r/>
      <w:bookmarkStart w:id="77" w:name="_Toc24059"/>
      <w:r/>
      <w:bookmarkStart w:id="78" w:name="_Toc2232"/>
      <w:r/>
      <w:bookmarkStart w:id="79" w:name="_Toc3029"/>
      <w:r/>
      <w:bookmarkStart w:id="80" w:name="_Toc22829"/>
      <w:r>
        <w:rPr>
          <w:rFonts w:hint="eastAsia" w:ascii="宋体" w:hAnsi="宋体" w:cs="宋体"/>
          <w:b/>
          <w:sz w:val="24"/>
          <w:highlight w:val="none"/>
        </w:rPr>
        <w:t xml:space="preserve">1.1合同组成部分</w:t>
      </w:r>
      <w:bookmarkEnd w:id="76"/>
      <w:r/>
      <w:bookmarkEnd w:id="77"/>
      <w:r/>
      <w:bookmarkEnd w:id="78"/>
      <w:r/>
      <w:bookmarkEnd w:id="79"/>
      <w:r/>
      <w:bookmarkEnd w:id="80"/>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 本合同第一部分、第二部分、第三部分及其补充合同、变更协议；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 中标或者成交通知书；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1.1.3 投标或者响应文件（含澄清或者说明文件）；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1.1.4 采购文件（含澄清或者修改文件）；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1.1.5 其他相关采购文件。</w:t>
      </w:r>
      <w:r/>
    </w:p>
    <w:p>
      <w:pPr>
        <w:ind w:firstLine="482"/>
        <w:spacing w:line="360" w:lineRule="auto"/>
        <w:rPr>
          <w:rFonts w:hint="eastAsia" w:ascii="宋体" w:hAnsi="宋体" w:cs="宋体"/>
          <w:b/>
          <w:sz w:val="24"/>
          <w:highlight w:val="none"/>
        </w:rPr>
        <w:outlineLvl w:val="0"/>
      </w:pPr>
      <w:r/>
      <w:bookmarkStart w:id="81" w:name="_Toc24300"/>
      <w:r/>
      <w:bookmarkStart w:id="82" w:name="_Toc21295"/>
      <w:r/>
      <w:bookmarkStart w:id="83" w:name="_Toc27126"/>
      <w:r/>
      <w:bookmarkStart w:id="84" w:name="_Toc8803"/>
      <w:r/>
      <w:bookmarkStart w:id="85" w:name="_Toc7296"/>
      <w:r>
        <w:rPr>
          <w:rFonts w:hint="eastAsia" w:ascii="宋体" w:hAnsi="宋体" w:cs="宋体"/>
          <w:b/>
          <w:sz w:val="24"/>
          <w:highlight w:val="none"/>
        </w:rPr>
        <w:t xml:space="preserve">1.2 货物</w:t>
      </w:r>
      <w:bookmarkEnd w:id="81"/>
      <w:r/>
      <w:bookmarkEnd w:id="82"/>
      <w:r/>
      <w:bookmarkEnd w:id="83"/>
      <w:r>
        <w:rPr>
          <w:rFonts w:hint="eastAsia" w:ascii="宋体" w:hAnsi="宋体" w:cs="宋体"/>
          <w:b/>
          <w:i/>
          <w:iCs/>
          <w:sz w:val="24"/>
          <w:highlight w:val="none"/>
        </w:rPr>
        <w:t xml:space="preserve">（可附货物清单）</w:t>
      </w:r>
      <w:bookmarkEnd w:id="84"/>
      <w:r/>
      <w:bookmarkEnd w:id="85"/>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1.2.1 货物名称、品牌、规格型号等：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i/>
          <w:iCs/>
          <w:sz w:val="24"/>
          <w:highlight w:val="none"/>
          <w:u w:val="single"/>
        </w:rPr>
      </w:pPr>
      <w:r>
        <w:rPr>
          <w:rFonts w:hint="eastAsia" w:ascii="宋体" w:hAnsi="宋体"/>
          <w:i/>
          <w:iCs/>
          <w:sz w:val="24"/>
          <w:highlight w:val="none"/>
        </w:rPr>
        <w:t xml:space="preserve">1.</w:t>
      </w:r>
      <w:r>
        <w:rPr>
          <w:rFonts w:ascii="宋体" w:hAnsi="宋体"/>
          <w:i/>
          <w:iCs/>
          <w:sz w:val="24"/>
          <w:highlight w:val="none"/>
        </w:rPr>
        <w:t xml:space="preserve">2.4</w:t>
      </w:r>
      <w:r>
        <w:rPr>
          <w:rFonts w:hint="eastAsia" w:ascii="宋体" w:hAnsi="宋体"/>
          <w:i/>
          <w:iCs/>
          <w:sz w:val="24"/>
          <w:highlight w:val="none"/>
        </w:rPr>
        <w:t xml:space="preserve"> 详细货物清单可在合同专用条款中列出</w:t>
      </w:r>
      <w:r/>
    </w:p>
    <w:p>
      <w:pPr>
        <w:ind w:firstLine="482"/>
        <w:spacing w:line="360" w:lineRule="auto"/>
        <w:rPr>
          <w:rFonts w:hint="eastAsia" w:ascii="宋体" w:hAnsi="宋体" w:cs="宋体"/>
          <w:b/>
          <w:sz w:val="24"/>
          <w:highlight w:val="none"/>
        </w:rPr>
        <w:outlineLvl w:val="0"/>
      </w:pPr>
      <w:r/>
      <w:bookmarkStart w:id="86" w:name="_Toc29016"/>
      <w:r/>
      <w:bookmarkStart w:id="87" w:name="_Toc3493"/>
      <w:r/>
      <w:bookmarkStart w:id="88" w:name="_Toc23292"/>
      <w:r/>
      <w:bookmarkStart w:id="89" w:name="_Toc21631"/>
      <w:r/>
      <w:bookmarkStart w:id="90" w:name="_Toc21551"/>
      <w:r>
        <w:rPr>
          <w:rFonts w:hint="eastAsia" w:ascii="宋体" w:hAnsi="宋体" w:cs="宋体"/>
          <w:b/>
          <w:sz w:val="24"/>
          <w:highlight w:val="none"/>
        </w:rPr>
        <w:t xml:space="preserve">1.</w:t>
      </w:r>
      <w:r>
        <w:rPr>
          <w:rFonts w:ascii="宋体" w:hAnsi="宋体" w:cs="宋体"/>
          <w:b/>
          <w:sz w:val="24"/>
          <w:highlight w:val="none"/>
        </w:rPr>
        <w:t xml:space="preserve">3</w:t>
      </w:r>
      <w:r>
        <w:rPr>
          <w:rFonts w:hint="eastAsia" w:ascii="宋体" w:hAnsi="宋体" w:cs="宋体"/>
          <w:b/>
          <w:sz w:val="24"/>
          <w:highlight w:val="none"/>
        </w:rPr>
        <w:t xml:space="preserve"> 服务</w:t>
      </w:r>
      <w:r>
        <w:rPr>
          <w:rFonts w:hint="eastAsia" w:ascii="宋体" w:hAnsi="宋体" w:cs="宋体"/>
          <w:b/>
          <w:i/>
          <w:iCs/>
          <w:sz w:val="24"/>
          <w:highlight w:val="none"/>
        </w:rPr>
        <w:t xml:space="preserve">（可附服务清单）</w:t>
      </w:r>
      <w:bookmarkEnd w:id="86"/>
      <w:r/>
      <w:bookmarkEnd w:id="87"/>
      <w:r/>
      <w:r/>
    </w:p>
    <w:p>
      <w:pPr>
        <w:ind w:firstLine="480"/>
        <w:spacing w:line="360" w:lineRule="auto"/>
        <w:rPr>
          <w:rFonts w:hint="eastAsia" w:ascii="宋体" w:hAnsi="宋体"/>
          <w:sz w:val="24"/>
          <w:highlight w:val="none"/>
          <w:u w:val="single"/>
        </w:rPr>
      </w:pPr>
      <w:r>
        <w:rPr>
          <w:rFonts w:ascii="宋体" w:hAnsi="宋体"/>
          <w:sz w:val="24"/>
          <w:highlight w:val="none"/>
        </w:rPr>
        <w:t xml:space="preserve">1.3.1 </w:t>
      </w:r>
      <w:r>
        <w:rPr>
          <w:rFonts w:hint="eastAsia" w:ascii="宋体" w:hAnsi="宋体"/>
          <w:sz w:val="24"/>
          <w:highlight w:val="none"/>
        </w:rPr>
        <w:t xml:space="preserve">服务内容</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1.3.2 </w:t>
      </w:r>
      <w:r>
        <w:rPr>
          <w:rFonts w:hint="eastAsia" w:ascii="宋体" w:hAnsi="宋体"/>
          <w:sz w:val="24"/>
          <w:highlight w:val="none"/>
        </w:rPr>
        <w:t xml:space="preserve">服务标准</w:t>
      </w:r>
      <w:r>
        <w:rPr>
          <w:rFonts w:ascii="宋体" w:hAnsi="宋体"/>
          <w:sz w:val="24"/>
          <w:highlight w:val="none"/>
        </w:rPr>
        <w:t xml:space="preserve">：</w:t>
      </w:r>
      <w:r>
        <w:rPr>
          <w:rFonts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sz w:val="24"/>
          <w:highlight w:val="none"/>
          <w:u w:val="single"/>
        </w:rPr>
      </w:pPr>
      <w:r>
        <w:rPr>
          <w:rFonts w:ascii="宋体" w:hAnsi="宋体"/>
          <w:sz w:val="24"/>
          <w:highlight w:val="none"/>
        </w:rPr>
        <w:t xml:space="preserve">1.3.3 </w:t>
      </w:r>
      <w:r>
        <w:rPr>
          <w:rFonts w:hint="eastAsia" w:ascii="宋体" w:hAnsi="宋体"/>
          <w:sz w:val="24"/>
          <w:highlight w:val="none"/>
        </w:rPr>
        <w:t xml:space="preserve">技术保障：</w:t>
      </w:r>
      <w:r>
        <w:rPr>
          <w:rFonts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1.</w:t>
      </w:r>
      <w:r>
        <w:rPr>
          <w:rFonts w:ascii="宋体" w:hAnsi="宋体"/>
          <w:sz w:val="24"/>
          <w:highlight w:val="none"/>
        </w:rPr>
        <w:t xml:space="preserve">3</w:t>
      </w:r>
      <w:r>
        <w:rPr>
          <w:rFonts w:hint="eastAsia" w:ascii="宋体" w:hAnsi="宋体"/>
          <w:sz w:val="24"/>
          <w:highlight w:val="none"/>
        </w:rPr>
        <w:t xml:space="preserve">.4 服务人员组成：</w:t>
      </w:r>
      <w:r>
        <w:rPr>
          <w:rFonts w:ascii="宋体" w:hAnsi="宋体"/>
          <w:sz w:val="24"/>
          <w:highlight w:val="none"/>
          <w:u w:val="single"/>
        </w:rPr>
        <w:t xml:space="preserve">　　             　      </w:t>
      </w:r>
      <w:r>
        <w:rPr>
          <w:rFonts w:hint="eastAsia" w:ascii="宋体" w:hAnsi="宋体"/>
          <w:sz w:val="24"/>
          <w:highlight w:val="none"/>
        </w:rPr>
        <w:t xml:space="preserve">；</w:t>
      </w:r>
      <w:r>
        <w:rPr>
          <w:rFonts w:hint="eastAsia" w:ascii="宋体" w:hAnsi="宋体"/>
          <w:i/>
          <w:iCs/>
          <w:sz w:val="24"/>
          <w:highlight w:val="none"/>
          <w:u w:val="single"/>
        </w:rPr>
        <w:t xml:space="preserve">（</w:t>
      </w:r>
      <w:r>
        <w:rPr>
          <w:rFonts w:hint="eastAsia" w:ascii="宋体" w:hAnsi="宋体"/>
          <w:i/>
          <w:iCs/>
          <w:sz w:val="24"/>
          <w:highlight w:val="none"/>
          <w:u w:val="single"/>
          <w:lang w:eastAsia="zh-CN"/>
        </w:rPr>
        <w:t xml:space="preserve">响应文件</w:t>
      </w:r>
      <w:r>
        <w:rPr>
          <w:rFonts w:hint="eastAsia" w:ascii="宋体" w:hAnsi="宋体"/>
          <w:i/>
          <w:iCs/>
          <w:sz w:val="24"/>
          <w:highlight w:val="none"/>
          <w:u w:val="single"/>
        </w:rPr>
        <w:t xml:space="preserve">中按要求提供了服务人员姓名的，需填写具体服务人员姓名作为履约验收条件）</w:t>
      </w:r>
      <w:r/>
    </w:p>
    <w:p>
      <w:pPr>
        <w:ind w:firstLine="480"/>
        <w:jc w:val="left"/>
        <w:spacing w:line="360" w:lineRule="auto"/>
        <w:rPr>
          <w:rFonts w:hint="eastAsia" w:ascii="宋体" w:hAnsi="宋体"/>
          <w:i/>
          <w:iCs/>
          <w:sz w:val="24"/>
          <w:highlight w:val="none"/>
          <w:u w:val="single"/>
        </w:rPr>
      </w:pPr>
      <w:r/>
      <w:bookmarkStart w:id="91" w:name="_Hlk134193344"/>
      <w:r>
        <w:rPr>
          <w:rFonts w:hint="eastAsia" w:ascii="宋体" w:hAnsi="宋体"/>
          <w:i/>
          <w:iCs/>
          <w:sz w:val="24"/>
          <w:highlight w:val="none"/>
          <w:u w:val="single"/>
        </w:rPr>
        <w:t xml:space="preserve">提醒：详细服务要求可在合同专用条</w:t>
      </w:r>
      <w:bookmarkEnd w:id="91"/>
      <w:r>
        <w:rPr>
          <w:rFonts w:hint="eastAsia" w:ascii="宋体" w:hAnsi="宋体"/>
          <w:i/>
          <w:iCs/>
          <w:sz w:val="24"/>
          <w:highlight w:val="none"/>
          <w:u w:val="single"/>
        </w:rPr>
        <w:t xml:space="preserve">款中列出</w:t>
      </w:r>
      <w:r/>
    </w:p>
    <w:p>
      <w:pPr>
        <w:ind w:firstLine="482"/>
        <w:spacing w:line="360" w:lineRule="auto"/>
        <w:rPr>
          <w:rFonts w:hint="eastAsia" w:ascii="宋体" w:hAnsi="宋体" w:cs="宋体"/>
          <w:b/>
          <w:sz w:val="24"/>
          <w:highlight w:val="none"/>
        </w:rPr>
        <w:outlineLvl w:val="0"/>
      </w:pPr>
      <w:r/>
      <w:bookmarkStart w:id="92" w:name="_Toc7982"/>
      <w:r/>
      <w:bookmarkStart w:id="93" w:name="_Toc16968"/>
      <w:r>
        <w:rPr>
          <w:rFonts w:hint="eastAsia" w:ascii="宋体" w:hAnsi="宋体" w:cs="宋体"/>
          <w:b/>
          <w:sz w:val="24"/>
          <w:highlight w:val="none"/>
        </w:rPr>
        <w:t xml:space="preserve">1.</w:t>
      </w:r>
      <w:r>
        <w:rPr>
          <w:rFonts w:ascii="宋体" w:hAnsi="宋体" w:cs="宋体"/>
          <w:b/>
          <w:sz w:val="24"/>
          <w:highlight w:val="none"/>
        </w:rPr>
        <w:t xml:space="preserve">4</w:t>
      </w:r>
      <w:r>
        <w:rPr>
          <w:rFonts w:hint="eastAsia" w:ascii="宋体" w:hAnsi="宋体" w:cs="宋体"/>
          <w:b/>
          <w:sz w:val="24"/>
          <w:highlight w:val="none"/>
        </w:rPr>
        <w:t xml:space="preserve"> </w:t>
      </w:r>
      <w:bookmarkEnd w:id="88"/>
      <w:r/>
      <w:bookmarkEnd w:id="89"/>
      <w:r/>
      <w:bookmarkEnd w:id="90"/>
      <w:r>
        <w:rPr>
          <w:rFonts w:hint="eastAsia" w:ascii="宋体" w:hAnsi="宋体" w:cs="宋体"/>
          <w:b/>
          <w:sz w:val="24"/>
          <w:highlight w:val="none"/>
        </w:rPr>
        <w:t xml:space="preserve">合同金额</w:t>
      </w:r>
      <w:bookmarkEnd w:id="92"/>
      <w:r/>
      <w:bookmarkEnd w:id="9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highlight w:val="none"/>
          <w:u w:val="single"/>
        </w:rPr>
        <w:t xml:space="preserve">      </w:t>
      </w:r>
      <w:r>
        <w:rPr>
          <w:rFonts w:hint="eastAsia" w:ascii="宋体" w:hAnsi="宋体" w:cs="宋体"/>
          <w:sz w:val="24"/>
          <w:highlight w:val="none"/>
        </w:rPr>
        <w:t xml:space="preserve">合同的计价方式计价。</w:t>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.1总价合同。</w:t>
      </w:r>
      <w:r>
        <w:rPr>
          <w:rFonts w:hint="eastAsia" w:ascii="宋体" w:hAnsi="宋体" w:cs="宋体"/>
          <w:sz w:val="24"/>
          <w:highlight w:val="none"/>
        </w:rPr>
        <w:t xml:space="preserve">本合同总价（含税）为：¥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360" w:lineRule="auto"/>
        <w:rPr>
          <w:rFonts w:hint="eastAsia" w:ascii="宋体" w:hAnsi="宋体"/>
          <w:sz w:val="24"/>
          <w:highlight w:val="none"/>
        </w:rPr>
      </w:pPr>
      <w:r/>
      <w:bookmarkStart w:id="94" w:name="_Hlk134193576"/>
      <w:r/>
      <w:bookmarkStart w:id="95" w:name="_Toc14993"/>
      <w:r/>
      <w:bookmarkStart w:id="96" w:name="_Toc3654"/>
      <w:r/>
      <w:bookmarkStart w:id="97" w:name="_Toc30158"/>
      <w:r/>
      <w:bookmarkStart w:id="98" w:name="_Toc30506"/>
      <w:r/>
      <w:bookmarkStart w:id="99" w:name="_Toc26916"/>
      <w:r/>
      <w:bookmarkStart w:id="100" w:name="_Toc10340"/>
      <w:r/>
      <w:bookmarkStart w:id="101" w:name="_Toc22618"/>
      <w:r/>
      <w:bookmarkStart w:id="102" w:name="_Toc1814"/>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w:t>
      </w:r>
      <w:bookmarkEnd w:id="94"/>
      <w:r>
        <w:rPr>
          <w:rFonts w:hint="eastAsia" w:ascii="宋体" w:hAnsi="宋体"/>
          <w:bCs/>
          <w:sz w:val="24"/>
          <w:highlight w:val="none"/>
        </w:rPr>
        <w:t xml:space="preserve">单价合同，本合同单价（含税）标准为：</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计量方式为：</w:t>
      </w:r>
      <w:r>
        <w:rPr>
          <w:rFonts w:hint="eastAsia" w:ascii="宋体" w:hAnsi="宋体"/>
          <w:bCs/>
          <w:sz w:val="24"/>
          <w:highlight w:val="none"/>
          <w:u w:val="single"/>
        </w:rPr>
        <w:t xml:space="preserve">       </w:t>
      </w:r>
      <w:r>
        <w:rPr>
          <w:rFonts w:hint="eastAsia" w:ascii="宋体" w:hAnsi="宋体" w:cs="宋体"/>
          <w:b/>
          <w:iCs/>
          <w:sz w:val="24"/>
          <w:highlight w:val="none"/>
          <w:u w:val="single"/>
        </w:rPr>
        <w:t xml:space="preserve">合同专用条款</w:t>
      </w:r>
      <w:r>
        <w:rPr>
          <w:rFonts w:hint="eastAsia" w:ascii="宋体" w:hAnsi="宋体"/>
          <w:bCs/>
          <w:iCs/>
          <w:sz w:val="24"/>
          <w:highlight w:val="none"/>
          <w:u w:val="single"/>
        </w:rPr>
        <w:t xml:space="preserve"> 1.</w:t>
      </w:r>
      <w:r>
        <w:rPr>
          <w:rFonts w:ascii="宋体" w:hAnsi="宋体"/>
          <w:bCs/>
          <w:iCs/>
          <w:sz w:val="24"/>
          <w:highlight w:val="none"/>
          <w:u w:val="single"/>
        </w:rPr>
        <w:t xml:space="preserve">4</w:t>
      </w:r>
      <w:r>
        <w:rPr>
          <w:rFonts w:hint="eastAsia" w:ascii="宋体" w:hAnsi="宋体"/>
          <w:bCs/>
          <w:iCs/>
          <w:sz w:val="24"/>
          <w:highlight w:val="none"/>
          <w:u w:val="single"/>
        </w:rPr>
        <w:t xml:space="preserve">.2</w:t>
      </w:r>
      <w:r>
        <w:rPr>
          <w:rFonts w:hint="eastAsia" w:ascii="宋体" w:hAnsi="宋体"/>
          <w:bCs/>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单价合同，在合同履行期间内，根据实际完成的工作量据实结算，但结算总价上限不得超过预算金额或者双方确定的金额￥</w:t>
      </w:r>
      <w:r>
        <w:rPr>
          <w:rFonts w:ascii="宋体" w:hAnsi="宋体"/>
          <w:sz w:val="24"/>
          <w:highlight w:val="none"/>
          <w:u w:val="single"/>
        </w:rPr>
        <w:t xml:space="preserve">           </w:t>
      </w:r>
      <w:r>
        <w:rPr>
          <w:rFonts w:ascii="宋体" w:hAnsi="宋体"/>
          <w:sz w:val="24"/>
          <w:highlight w:val="none"/>
        </w:rPr>
        <w:t xml:space="preserve">元</w:t>
      </w:r>
      <w:r>
        <w:rPr>
          <w:rFonts w:hint="eastAsia" w:ascii="宋体" w:hAnsi="宋体"/>
          <w:sz w:val="24"/>
          <w:highlight w:val="none"/>
        </w:rPr>
        <w:t xml:space="preserve">（大写：</w:t>
      </w:r>
      <w:r>
        <w:rPr>
          <w:rFonts w:ascii="宋体" w:hAnsi="宋体"/>
          <w:sz w:val="24"/>
          <w:highlight w:val="none"/>
          <w:u w:val="single"/>
        </w:rPr>
        <w:t xml:space="preserve">                 </w:t>
      </w:r>
      <w:r>
        <w:rPr>
          <w:rFonts w:hint="eastAsia" w:ascii="宋体" w:hAnsi="宋体"/>
          <w:sz w:val="24"/>
          <w:highlight w:val="none"/>
        </w:rPr>
        <w:t xml:space="preserve">元人民币）。</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.3其他计价方式：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bookmarkEnd w:id="95"/>
      <w:r/>
      <w:bookmarkEnd w:id="96"/>
      <w:r/>
      <w:bookmarkEnd w:id="97"/>
      <w:r/>
      <w:bookmarkEnd w:id="98"/>
      <w:r/>
      <w:bookmarkEnd w:id="99"/>
      <w:r/>
      <w:r/>
    </w:p>
    <w:p>
      <w:pPr>
        <w:ind w:firstLine="482"/>
        <w:spacing w:line="360" w:lineRule="auto"/>
        <w:rPr>
          <w:rFonts w:hint="eastAsia" w:ascii="宋体" w:hAnsi="宋体" w:cs="宋体"/>
          <w:b/>
          <w:sz w:val="24"/>
          <w:highlight w:val="none"/>
        </w:rPr>
        <w:outlineLvl w:val="0"/>
      </w:pPr>
      <w:r/>
      <w:bookmarkStart w:id="103" w:name="_Toc30971"/>
      <w:r/>
      <w:bookmarkStart w:id="104" w:name="_Toc8155"/>
      <w:r>
        <w:rPr>
          <w:rFonts w:hint="eastAsia" w:ascii="宋体" w:hAnsi="宋体" w:cs="宋体"/>
          <w:b/>
          <w:sz w:val="24"/>
          <w:highlight w:val="none"/>
        </w:rPr>
        <w:t xml:space="preserve">1.</w:t>
      </w:r>
      <w:r>
        <w:rPr>
          <w:rFonts w:ascii="宋体" w:hAnsi="宋体" w:cs="宋体"/>
          <w:b/>
          <w:sz w:val="24"/>
          <w:highlight w:val="none"/>
        </w:rPr>
        <w:t xml:space="preserve">5</w:t>
      </w:r>
      <w:r>
        <w:rPr>
          <w:rFonts w:hint="eastAsia" w:ascii="宋体" w:hAnsi="宋体" w:cs="宋体"/>
          <w:b/>
          <w:sz w:val="24"/>
          <w:highlight w:val="none"/>
        </w:rPr>
        <w:t xml:space="preserve">履约保证金</w:t>
      </w:r>
      <w:bookmarkEnd w:id="103"/>
      <w:r/>
      <w:bookmarkEnd w:id="10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（是 /否）需要支付履约保证金。若需要支付履约保证金的，则：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.1履约保证金的比例为合同金额的</w:t>
      </w:r>
      <w:r>
        <w:rPr>
          <w:rFonts w:hint="eastAsia" w:ascii="宋体" w:hAnsi="宋体" w:cs="宋体"/>
          <w:sz w:val="24"/>
          <w:highlight w:val="none"/>
          <w:u w:val="single"/>
        </w:rPr>
        <w:t xml:space="preserve">     </w:t>
      </w:r>
      <w:r>
        <w:rPr>
          <w:rFonts w:hint="eastAsia" w:ascii="宋体" w:hAnsi="宋体" w:cs="宋体"/>
          <w:sz w:val="24"/>
          <w:highlight w:val="none"/>
        </w:rPr>
        <w:t xml:space="preserve">%；（提醒：履约保证金的比例不得超过合同金额的1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.2履约保证金支付方式详见</w:t>
      </w:r>
      <w:r>
        <w:rPr>
          <w:rFonts w:hint="eastAsia" w:ascii="宋体" w:hAnsi="宋体" w:cs="宋体"/>
          <w:b/>
          <w:sz w:val="24"/>
          <w:highlight w:val="none"/>
          <w:u w:val="single"/>
        </w:rPr>
        <w:t xml:space="preserve">    合同专用条款 </w:t>
      </w:r>
      <w:r>
        <w:rPr>
          <w:rFonts w:ascii="宋体" w:hAnsi="宋体" w:cs="宋体"/>
          <w:b/>
          <w:sz w:val="24"/>
          <w:highlight w:val="none"/>
          <w:u w:val="single"/>
        </w:rPr>
        <w:t xml:space="preserve">1.5.2</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highlight w:val="none"/>
        </w:rPr>
        <w:outlineLvl w:val="0"/>
      </w:pPr>
      <w:r/>
      <w:bookmarkStart w:id="105" w:name="_Toc6558"/>
      <w:r/>
      <w:bookmarkStart w:id="106" w:name="_Toc26457"/>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.4 甲方在项目验收结束后及时退还履约保证金。甲方在项目通过验收之日起</w:t>
      </w:r>
      <w:r>
        <w:rPr>
          <w:rFonts w:hint="eastAsia" w:ascii="宋体" w:hAnsi="宋体" w:cs="宋体"/>
          <w:sz w:val="24"/>
          <w:highlight w:val="none"/>
          <w:u w:val="single"/>
        </w:rPr>
        <w:t xml:space="preserve"> </w:t>
      </w:r>
      <w:r>
        <w:rPr>
          <w:rFonts w:ascii="宋体" w:hAnsi="宋体" w:cs="宋体"/>
          <w:sz w:val="24"/>
          <w:highlight w:val="none"/>
          <w:u w:val="single"/>
        </w:rPr>
        <w:t xml:space="preserve">5</w:t>
      </w:r>
      <w:r>
        <w:rPr>
          <w:rFonts w:hint="eastAsia" w:ascii="宋体" w:hAnsi="宋体" w:cs="宋体"/>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highlight w:val="none"/>
          <w:u w:val="single"/>
        </w:rPr>
        <w:t xml:space="preserve">  （</w:t>
      </w:r>
      <w:r>
        <w:rPr>
          <w:rFonts w:hint="eastAsia" w:ascii="宋体" w:hAnsi="宋体" w:cs="宋体"/>
          <w:i/>
          <w:iCs/>
          <w:sz w:val="24"/>
          <w:highlight w:val="none"/>
          <w:u w:val="single"/>
        </w:rPr>
        <w:t xml:space="preserve">按同期银行活期存款利息</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%计算，最高限额为本合同履约保证金的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 %。</w:t>
      </w:r>
      <w:bookmarkEnd w:id="105"/>
      <w:r/>
      <w:bookmarkEnd w:id="106"/>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bookmarkEnd w:id="100"/>
      <w:r/>
      <w:bookmarkEnd w:id="101"/>
      <w:r/>
      <w:bookmarkEnd w:id="102"/>
      <w:r>
        <w:rPr>
          <w:rFonts w:ascii="宋体" w:hAnsi="宋体" w:cs="宋体"/>
          <w:b/>
          <w:bCs/>
          <w:sz w:val="24"/>
          <w:highlight w:val="none"/>
        </w:rPr>
        <w:t xml:space="preserve">6</w:t>
      </w:r>
      <w:r>
        <w:rPr>
          <w:rFonts w:hint="eastAsia" w:ascii="宋体" w:hAnsi="宋体" w:cs="宋体"/>
          <w:b/>
          <w:bCs/>
          <w:sz w:val="24"/>
          <w:highlight w:val="none"/>
        </w:rPr>
        <w:t xml:space="preserve">预付款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hint="eastAsia" w:ascii="宋体" w:hAnsi="宋体" w:cs="宋体"/>
          <w:sz w:val="24"/>
          <w:highlight w:val="none"/>
        </w:rPr>
        <w:t xml:space="preserve">（需要/不需要）甲方支付预付款。若需要支付预付款的，则：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.1预付款比例、支付方式、时间详见</w:t>
      </w:r>
      <w:r>
        <w:rPr>
          <w:rFonts w:hint="eastAsia" w:ascii="宋体" w:hAnsi="宋体" w:cs="宋体"/>
          <w:b/>
          <w:sz w:val="24"/>
          <w:highlight w:val="none"/>
          <w:u w:val="single"/>
        </w:rPr>
        <w:t xml:space="preserve">    合同专用条款</w:t>
      </w:r>
      <w:r>
        <w:rPr>
          <w:rFonts w:ascii="宋体" w:hAnsi="宋体" w:cs="宋体"/>
          <w:b/>
          <w:sz w:val="24"/>
          <w:highlight w:val="none"/>
          <w:u w:val="single"/>
        </w:rPr>
        <w:t xml:space="preserve">1.6.1</w:t>
      </w:r>
      <w:r>
        <w:rPr>
          <w:rFonts w:hint="eastAsia" w:ascii="宋体" w:hAnsi="宋体" w:cs="宋体"/>
          <w:b/>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7</w:t>
      </w:r>
      <w:r>
        <w:rPr>
          <w:rFonts w:hint="eastAsia" w:ascii="宋体" w:hAnsi="宋体" w:cs="宋体"/>
          <w:b/>
          <w:bCs/>
          <w:sz w:val="24"/>
          <w:highlight w:val="none"/>
        </w:rPr>
        <w:t xml:space="preserve">资金支付</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.2资金支付的方式、时间和条件详见</w:t>
      </w:r>
      <w:r>
        <w:rPr>
          <w:rFonts w:hint="eastAsia" w:ascii="宋体" w:hAnsi="宋体" w:cs="宋体"/>
          <w:b/>
          <w:sz w:val="24"/>
          <w:highlight w:val="none"/>
          <w:u w:val="single"/>
        </w:rPr>
        <w:t xml:space="preserve">    合同专用条款1</w:t>
      </w:r>
      <w:r>
        <w:rPr>
          <w:rFonts w:ascii="宋体" w:hAnsi="宋体" w:cs="宋体"/>
          <w:b/>
          <w:sz w:val="24"/>
          <w:highlight w:val="none"/>
          <w:u w:val="single"/>
        </w:rPr>
        <w:t xml:space="preserve">.7.2</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107" w:name="_Toc32071"/>
      <w:r/>
      <w:bookmarkStart w:id="108" w:name="_Toc19304"/>
      <w:r/>
      <w:bookmarkStart w:id="109" w:name="_Toc2846"/>
      <w:r>
        <w:rPr>
          <w:rFonts w:hint="eastAsia" w:ascii="宋体" w:hAnsi="宋体" w:cs="宋体"/>
          <w:b/>
          <w:bCs/>
          <w:sz w:val="24"/>
          <w:highlight w:val="none"/>
        </w:rPr>
        <w:t xml:space="preserve">1.</w:t>
      </w:r>
      <w:r>
        <w:rPr>
          <w:rFonts w:ascii="宋体" w:hAnsi="宋体" w:cs="宋体"/>
          <w:b/>
          <w:bCs/>
          <w:sz w:val="24"/>
          <w:highlight w:val="none"/>
        </w:rPr>
        <w:t xml:space="preserve">8</w:t>
      </w:r>
      <w:r>
        <w:rPr>
          <w:rFonts w:hint="eastAsia" w:ascii="宋体" w:hAnsi="宋体" w:cs="宋体"/>
          <w:b/>
          <w:bCs/>
          <w:sz w:val="24"/>
          <w:highlight w:val="none"/>
        </w:rPr>
        <w:t xml:space="preserve">货物（服务）交付期限、地点和方式</w:t>
      </w:r>
      <w:bookmarkEnd w:id="107"/>
      <w:r/>
      <w:bookmarkEnd w:id="108"/>
      <w:r/>
      <w:bookmarkEnd w:id="109"/>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.1 交付期限：</w:t>
      </w:r>
      <w:bookmarkStart w:id="110" w:name="_Hlk134193824"/>
      <w:r>
        <w:rPr>
          <w:rFonts w:hint="eastAsia" w:ascii="宋体" w:hAnsi="宋体" w:cs="宋体"/>
          <w:b/>
          <w:sz w:val="24"/>
          <w:highlight w:val="none"/>
          <w:u w:val="single"/>
        </w:rPr>
        <w:t xml:space="preserve">详见</w:t>
      </w:r>
      <w:bookmarkEnd w:id="110"/>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.8.1</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.2 交付地点：</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.8.2</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8</w:t>
      </w:r>
      <w:r>
        <w:rPr>
          <w:rFonts w:hint="eastAsia" w:ascii="宋体" w:hAnsi="宋体" w:cs="宋体"/>
          <w:sz w:val="24"/>
          <w:highlight w:val="none"/>
        </w:rPr>
        <w:t xml:space="preserve">.3 交付方式：</w:t>
      </w:r>
      <w:r>
        <w:rPr>
          <w:rFonts w:hint="eastAsia" w:ascii="宋体" w:hAnsi="宋体" w:cs="宋体"/>
          <w:b/>
          <w:sz w:val="24"/>
          <w:highlight w:val="none"/>
          <w:u w:val="single"/>
        </w:rPr>
        <w:t xml:space="preserve">详见合同专用条款1</w:t>
      </w:r>
      <w:r>
        <w:rPr>
          <w:rFonts w:ascii="宋体" w:hAnsi="宋体" w:cs="宋体"/>
          <w:b/>
          <w:sz w:val="24"/>
          <w:highlight w:val="none"/>
          <w:u w:val="single"/>
        </w:rPr>
        <w:t xml:space="preserve">.8.3</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b/>
          <w:bCs/>
          <w:sz w:val="24"/>
          <w:highlight w:val="none"/>
        </w:rPr>
      </w:pPr>
      <w:r/>
      <w:bookmarkStart w:id="111" w:name="_Toc19554"/>
      <w:r/>
      <w:bookmarkStart w:id="112" w:name="_Toc27250"/>
      <w:r/>
      <w:bookmarkStart w:id="113" w:name="_Toc21423"/>
      <w:r>
        <w:rPr>
          <w:rFonts w:hint="eastAsia" w:ascii="宋体" w:hAnsi="宋体" w:cs="宋体"/>
          <w:b/>
          <w:bCs/>
          <w:sz w:val="24"/>
          <w:highlight w:val="none"/>
        </w:rPr>
        <w:t xml:space="preserve">1.</w:t>
      </w:r>
      <w:r>
        <w:rPr>
          <w:rFonts w:ascii="宋体" w:hAnsi="宋体" w:cs="宋体"/>
          <w:b/>
          <w:bCs/>
          <w:sz w:val="24"/>
          <w:highlight w:val="none"/>
        </w:rPr>
        <w:t xml:space="preserve">9</w:t>
      </w:r>
      <w:r>
        <w:rPr>
          <w:rFonts w:hint="eastAsia" w:ascii="宋体" w:hAnsi="宋体" w:cs="宋体"/>
          <w:b/>
          <w:bCs/>
          <w:sz w:val="24"/>
          <w:highlight w:val="none"/>
        </w:rPr>
        <w:t xml:space="preserve">违约责任</w:t>
      </w:r>
      <w:bookmarkEnd w:id="111"/>
      <w:r/>
      <w:bookmarkEnd w:id="112"/>
      <w:r/>
      <w:bookmarkEnd w:id="113"/>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ascii="宋体" w:hAnsi="宋体" w:cs="宋体"/>
          <w:sz w:val="24"/>
          <w:highlight w:val="none"/>
          <w:u w:val="single"/>
        </w:rPr>
        <w:t xml:space="preserve">/</w:t>
      </w:r>
      <w:r>
        <w:rPr>
          <w:rFonts w:hint="eastAsia" w:ascii="宋体" w:hAnsi="宋体" w:cs="宋体"/>
          <w:sz w:val="24"/>
          <w:highlight w:val="none"/>
        </w:rPr>
        <w:t xml:space="preserve">计算，最高限额为本合同金额的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（可根据情况修改）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ascii="宋体" w:hAnsi="宋体" w:cs="宋体"/>
          <w:sz w:val="24"/>
          <w:highlight w:val="none"/>
          <w:u w:val="single"/>
        </w:rPr>
        <w:t xml:space="preserve">XX</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9</w:t>
      </w:r>
      <w:r>
        <w:rPr>
          <w:rFonts w:hint="eastAsia" w:ascii="宋体" w:hAnsi="宋体" w:cs="宋体"/>
          <w:sz w:val="24"/>
          <w:highlight w:val="none"/>
        </w:rPr>
        <w:t xml:space="preserve">.6违约责任</w:t>
      </w:r>
      <w:r>
        <w:rPr>
          <w:rFonts w:hint="eastAsia" w:ascii="宋体" w:hAnsi="宋体" w:cs="宋体"/>
          <w:b/>
          <w:sz w:val="24"/>
          <w:highlight w:val="none"/>
          <w:u w:val="single"/>
        </w:rPr>
        <w:t xml:space="preserve">合同专用条款1</w:t>
      </w:r>
      <w:r>
        <w:rPr>
          <w:rFonts w:ascii="宋体" w:hAnsi="宋体" w:cs="宋体"/>
          <w:b/>
          <w:sz w:val="24"/>
          <w:highlight w:val="none"/>
          <w:u w:val="single"/>
        </w:rPr>
        <w:t xml:space="preserve">.9.6</w:t>
      </w:r>
      <w:r>
        <w:rPr>
          <w:rFonts w:hint="eastAsia" w:ascii="宋体" w:hAnsi="宋体" w:cs="宋体"/>
          <w:sz w:val="24"/>
          <w:highlight w:val="none"/>
        </w:rPr>
        <w:t xml:space="preserve">约定其他责任的，从其约定。</w:t>
      </w:r>
      <w:r/>
    </w:p>
    <w:p>
      <w:pPr>
        <w:ind w:firstLine="480"/>
        <w:jc w:val="left"/>
        <w:spacing w:line="360" w:lineRule="auto"/>
        <w:widowControl/>
        <w:rPr>
          <w:rFonts w:hint="eastAsia" w:ascii="宋体" w:hAnsi="宋体" w:cs="宋体"/>
          <w:b/>
          <w:bCs/>
          <w:sz w:val="24"/>
          <w:highlight w:val="none"/>
        </w:rPr>
      </w:pPr>
      <w:r/>
      <w:bookmarkStart w:id="114" w:name="_Toc16021"/>
      <w:r/>
      <w:bookmarkStart w:id="115" w:name="_Toc28375"/>
      <w:r/>
      <w:bookmarkStart w:id="116" w:name="_Toc15583"/>
      <w:r>
        <w:rPr>
          <w:rFonts w:ascii="宋体" w:hAnsi="宋体" w:cs="宋体"/>
          <w:b/>
          <w:bCs/>
          <w:sz w:val="24"/>
          <w:highlight w:val="none"/>
        </w:rPr>
        <w:t xml:space="preserve">1.10</w:t>
      </w:r>
      <w:r>
        <w:rPr>
          <w:rFonts w:hint="eastAsia" w:ascii="宋体" w:hAnsi="宋体" w:cs="宋体"/>
          <w:b/>
          <w:bCs/>
          <w:sz w:val="24"/>
          <w:highlight w:val="none"/>
        </w:rPr>
        <w:t xml:space="preserve">合同争议的解决</w:t>
      </w:r>
      <w:bookmarkEnd w:id="114"/>
      <w:r/>
      <w:bookmarkEnd w:id="115"/>
      <w:r/>
      <w:bookmarkEnd w:id="116"/>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sz w:val="24"/>
          <w:highlight w:val="none"/>
        </w:rPr>
        <w:t xml:space="preserve">甲方所在地</w:t>
      </w:r>
      <w:r>
        <w:rPr>
          <w:rFonts w:hint="eastAsia" w:ascii="宋体" w:hAnsi="宋体" w:cs="宋体"/>
          <w:sz w:val="24"/>
          <w:highlight w:val="none"/>
        </w:rPr>
        <w:t xml:space="preserve">人民法院起诉。</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w:t>
      </w:r>
      <w:r>
        <w:rPr>
          <w:rFonts w:ascii="宋体" w:hAnsi="宋体" w:cs="宋体"/>
          <w:sz w:val="24"/>
          <w:highlight w:val="none"/>
        </w:rPr>
        <w:t xml:space="preserve">10</w:t>
      </w:r>
      <w:r>
        <w:rPr>
          <w:rFonts w:hint="eastAsia" w:ascii="宋体" w:hAnsi="宋体" w:cs="宋体"/>
          <w:sz w:val="24"/>
          <w:highlight w:val="none"/>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highlight w:val="none"/>
        </w:rPr>
      </w:pPr>
      <w:r>
        <w:rPr>
          <w:rFonts w:ascii="宋体" w:hAnsi="宋体" w:cs="宋体"/>
          <w:sz w:val="24"/>
          <w:highlight w:val="none"/>
        </w:rPr>
        <w:t xml:space="preserve">1.11</w:t>
      </w:r>
      <w:r>
        <w:rPr>
          <w:rFonts w:hint="eastAsia" w:ascii="宋体" w:hAnsi="宋体" w:cs="宋体"/>
          <w:sz w:val="24"/>
          <w:highlight w:val="none"/>
        </w:rPr>
        <w:t xml:space="preserve">合同生效及其他</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1.11.1本合同自双方当事人盖章时生效。</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1.11.2本合同未尽事宜，遵照《中华人民共和国民法典》有关条文执行。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b/>
          <w:sz w:val="24"/>
          <w:highlight w:val="none"/>
        </w:rPr>
        <w:t xml:space="preserve">盖章</w:t>
      </w:r>
      <w:r>
        <w:rPr>
          <w:rFonts w:hint="eastAsia" w:ascii="宋体" w:hAnsi="宋体" w:cs="宋体"/>
          <w:b/>
          <w:sz w:val="24"/>
          <w:highlight w:val="none"/>
          <w:lang w:val="zh-CN"/>
        </w:rPr>
        <w:t xml:space="preserve">）</w:t>
      </w:r>
      <w:r>
        <w:rPr>
          <w:rFonts w:hint="eastAsia" w:ascii="宋体" w:hAnsi="宋体" w:cs="宋体"/>
          <w:sz w:val="24"/>
          <w:highlight w:val="none"/>
          <w:lang w:val="zh-CN"/>
        </w:rPr>
        <w:t xml:space="preserve">：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 </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 </w:t>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rPr>
          <w:rFonts w:hint="eastAsia" w:ascii="宋体" w:hAnsi="宋体" w:cs="宋体"/>
          <w:b/>
          <w:sz w:val="24"/>
          <w:highlight w:val="none"/>
          <w:lang w:val="zh-CN"/>
        </w:rPr>
      </w:pPr>
      <w:r>
        <w:rPr>
          <w:rFonts w:hint="eastAsia" w:ascii="宋体" w:hAnsi="宋体" w:cs="宋体"/>
          <w:b/>
          <w:sz w:val="24"/>
          <w:highlight w:val="none"/>
          <w:lang w:val="zh-CN"/>
        </w:rPr>
      </w:r>
      <w:r/>
    </w:p>
    <w:p>
      <w:pPr>
        <w:spacing w:line="480" w:lineRule="auto"/>
        <w:rPr>
          <w:rFonts w:hint="eastAsia" w:ascii="宋体" w:hAnsi="宋体" w:cs="宋体"/>
          <w:b/>
          <w:sz w:val="24"/>
          <w:highlight w:val="none"/>
          <w:lang w:val="zh-CN"/>
        </w:rPr>
      </w:pPr>
      <w:r>
        <w:rPr>
          <w:rFonts w:hint="eastAsia" w:ascii="宋体" w:hAnsi="宋体" w:cs="宋体"/>
          <w:b/>
          <w:sz w:val="24"/>
          <w:highlight w:val="none"/>
          <w:lang w:val="zh-CN"/>
        </w:rPr>
        <w:t xml:space="preserve">乙方（盖章）：</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统一社会信用代码：</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法定代表人或授权代表姓名:</w:t>
      </w:r>
      <w:r/>
    </w:p>
    <w:p>
      <w:pPr>
        <w:spacing w:line="480" w:lineRule="auto"/>
        <w:rPr>
          <w:rFonts w:hint="eastAsia" w:ascii="宋体" w:hAnsi="宋体" w:cs="宋体"/>
          <w:sz w:val="24"/>
          <w:highlight w:val="none"/>
          <w:lang w:val="zh-CN"/>
        </w:rPr>
      </w:pPr>
      <w:r>
        <w:rPr>
          <w:rFonts w:hint="eastAsia" w:ascii="宋体" w:hAnsi="宋体" w:cs="宋体"/>
          <w:sz w:val="24"/>
          <w:highlight w:val="none"/>
          <w:lang w:val="zh-CN"/>
        </w:rPr>
        <w:t xml:space="preserve">约定送达地址：</w:t>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spacing w:line="360" w:lineRule="auto"/>
        <w:rPr>
          <w:rFonts w:hint="eastAsia" w:ascii="宋体" w:hAnsi="宋体" w:cs="宋体"/>
          <w:b/>
          <w:sz w:val="28"/>
          <w:szCs w:val="28"/>
          <w:highlight w:val="none"/>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第二部分 合同一般条款</w:t>
      </w:r>
      <w:r/>
    </w:p>
    <w:p>
      <w:pPr>
        <w:ind w:firstLine="482"/>
        <w:spacing w:line="360" w:lineRule="auto"/>
        <w:rPr>
          <w:rFonts w:hint="eastAsia" w:ascii="宋体" w:hAnsi="宋体" w:cs="宋体"/>
          <w:b/>
          <w:sz w:val="24"/>
          <w:highlight w:val="none"/>
        </w:rPr>
        <w:outlineLvl w:val="0"/>
      </w:pPr>
      <w:r/>
      <w:bookmarkStart w:id="117" w:name="_Ref467379195"/>
      <w:r/>
      <w:bookmarkStart w:id="118" w:name="_Toc30684"/>
      <w:r/>
      <w:bookmarkStart w:id="119" w:name="_Toc19614"/>
      <w:r/>
      <w:bookmarkStart w:id="120" w:name="_Toc16917"/>
      <w:r/>
      <w:bookmarkStart w:id="121" w:name="_Ref467379101"/>
      <w:r/>
      <w:bookmarkStart w:id="122" w:name="_Ref467378404"/>
      <w:r/>
      <w:bookmarkStart w:id="123" w:name="_Ref467378499"/>
      <w:r/>
      <w:bookmarkStart w:id="124" w:name="_Ref467379225"/>
      <w:r/>
      <w:bookmarkStart w:id="125" w:name="_Ref467379109"/>
      <w:r/>
      <w:bookmarkStart w:id="126" w:name="_Ref467378463"/>
      <w:r/>
      <w:bookmarkStart w:id="127" w:name="_Ref467379214"/>
      <w:r/>
      <w:bookmarkStart w:id="128" w:name="_Toc259093669"/>
      <w:r/>
      <w:bookmarkStart w:id="129" w:name="_Toc487900349"/>
      <w:r/>
      <w:bookmarkStart w:id="130" w:name="_Ref467379094"/>
      <w:r/>
      <w:bookmarkStart w:id="131" w:name="_Toc279701240"/>
      <w:r/>
      <w:bookmarkStart w:id="132" w:name="_Ref467379205"/>
      <w:r/>
      <w:bookmarkStart w:id="133" w:name="_Toc28763"/>
      <w:r/>
      <w:bookmarkStart w:id="134" w:name="_Toc9748"/>
      <w:r>
        <w:rPr>
          <w:rFonts w:hint="eastAsia" w:ascii="宋体" w:hAnsi="宋体" w:cs="宋体"/>
          <w:b/>
          <w:sz w:val="24"/>
          <w:highlight w:val="none"/>
        </w:rPr>
        <w:t xml:space="preserve">2.1 定义</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highlight w:val="none"/>
        </w:rPr>
      </w:pPr>
      <w:r/>
      <w:bookmarkStart w:id="135" w:name="_Hlk132880551"/>
      <w:r>
        <w:rPr>
          <w:rFonts w:hint="eastAsia" w:ascii="宋体" w:hAnsi="宋体" w:cs="宋体"/>
          <w:sz w:val="24"/>
          <w:highlight w:val="none"/>
        </w:rPr>
        <w:t xml:space="preserve">2.1.3</w:t>
      </w:r>
      <w:bookmarkEnd w:id="135"/>
      <w:r>
        <w:rPr>
          <w:rFonts w:hint="eastAsia" w:ascii="宋体" w:hAnsi="宋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w:t>
      </w:r>
      <w:r>
        <w:rPr>
          <w:rFonts w:hint="eastAsia" w:ascii="宋体" w:hAnsi="宋体" w:cs="宋体"/>
          <w:sz w:val="24"/>
          <w:highlight w:val="none"/>
        </w:rPr>
        <w:t xml:space="preserve">服务</w:t>
      </w:r>
      <w:r>
        <w:rPr>
          <w:rFonts w:ascii="宋体" w:hAnsi="宋体" w:cs="宋体"/>
          <w:sz w:val="24"/>
          <w:highlight w:val="none"/>
        </w:rPr>
        <w:t xml:space="preserve">”系指</w:t>
      </w:r>
      <w:r>
        <w:rPr>
          <w:rFonts w:hint="eastAsia" w:ascii="宋体" w:hAnsi="宋体" w:cs="宋体"/>
          <w:sz w:val="24"/>
          <w:highlight w:val="none"/>
        </w:rPr>
        <w:t xml:space="preserve">中标或成交供应商</w:t>
      </w:r>
      <w:r>
        <w:rPr>
          <w:rFonts w:ascii="宋体" w:hAnsi="宋体" w:cs="宋体"/>
          <w:sz w:val="24"/>
          <w:highlight w:val="none"/>
        </w:rPr>
        <w:t xml:space="preserve">根据合同约定应向采购人</w:t>
      </w:r>
      <w:r>
        <w:rPr>
          <w:rFonts w:hint="eastAsia" w:ascii="宋体" w:hAnsi="宋体" w:cs="宋体"/>
          <w:sz w:val="24"/>
          <w:highlight w:val="none"/>
        </w:rPr>
        <w:t xml:space="preserve">履行</w:t>
      </w:r>
      <w:r>
        <w:rPr>
          <w:rFonts w:ascii="宋体" w:hAnsi="宋体" w:cs="宋体"/>
          <w:sz w:val="24"/>
          <w:highlight w:val="none"/>
        </w:rPr>
        <w:t xml:space="preserve">的</w:t>
      </w:r>
      <w:r>
        <w:rPr>
          <w:rFonts w:hint="eastAsia" w:ascii="宋体" w:hAnsi="宋体" w:cs="宋体"/>
          <w:sz w:val="24"/>
          <w:highlight w:val="none"/>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highlight w:val="none"/>
        </w:rPr>
      </w:pPr>
      <w:r/>
      <w:bookmarkStart w:id="136" w:name="_Ref467378840"/>
      <w:r>
        <w:rPr>
          <w:rFonts w:hint="eastAsia" w:ascii="宋体" w:hAnsi="宋体" w:cs="宋体"/>
          <w:sz w:val="24"/>
          <w:highlight w:val="none"/>
        </w:rPr>
        <w:t xml:space="preserve">2.1.</w:t>
      </w:r>
      <w:r>
        <w:rPr>
          <w:rFonts w:ascii="宋体" w:hAnsi="宋体" w:cs="宋体"/>
          <w:sz w:val="24"/>
          <w:highlight w:val="none"/>
        </w:rPr>
        <w:t xml:space="preserve">5</w:t>
      </w:r>
      <w:r>
        <w:rPr>
          <w:rFonts w:hint="eastAsia" w:ascii="宋体" w:hAnsi="宋体" w:cs="宋体"/>
          <w:sz w:val="24"/>
          <w:highlight w:val="none"/>
        </w:rPr>
        <w:t xml:space="preserve"> “甲方”系指与中标或成交供应商签署合同的采购人</w:t>
      </w:r>
      <w:bookmarkEnd w:id="136"/>
      <w:r>
        <w:rPr>
          <w:rFonts w:hint="eastAsia" w:ascii="宋体" w:hAnsi="宋体" w:cs="宋体"/>
          <w:sz w:val="24"/>
          <w:highlight w:val="none"/>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highlight w:val="none"/>
        </w:rPr>
      </w:pPr>
      <w:r/>
      <w:bookmarkStart w:id="137" w:name="_Ref467379400"/>
      <w:r>
        <w:rPr>
          <w:rFonts w:hint="eastAsia" w:ascii="宋体" w:hAnsi="宋体" w:cs="宋体"/>
          <w:sz w:val="24"/>
          <w:highlight w:val="none"/>
        </w:rPr>
        <w:t xml:space="preserve">2.1.</w:t>
      </w:r>
      <w:r>
        <w:rPr>
          <w:rFonts w:ascii="宋体" w:hAnsi="宋体" w:cs="宋体"/>
          <w:sz w:val="24"/>
          <w:highlight w:val="none"/>
        </w:rPr>
        <w:t xml:space="preserve">6</w:t>
      </w:r>
      <w:r>
        <w:rPr>
          <w:rFonts w:hint="eastAsia" w:ascii="宋体" w:hAnsi="宋体" w:cs="宋体"/>
          <w:sz w:val="24"/>
          <w:highlight w:val="none"/>
        </w:rPr>
        <w:t xml:space="preserve"> “乙方”系指根据合同约定交付货物的中标或成交供应商</w:t>
      </w:r>
      <w:bookmarkEnd w:id="137"/>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highlight w:val="none"/>
        </w:rPr>
      </w:pPr>
      <w:r/>
      <w:bookmarkStart w:id="138" w:name="_Ref467379436"/>
      <w:r>
        <w:rPr>
          <w:rFonts w:hint="eastAsia" w:ascii="宋体" w:hAnsi="宋体" w:cs="宋体"/>
          <w:sz w:val="24"/>
          <w:highlight w:val="none"/>
        </w:rPr>
        <w:t xml:space="preserve">2.1.</w:t>
      </w:r>
      <w:r>
        <w:rPr>
          <w:rFonts w:ascii="宋体" w:hAnsi="宋体" w:cs="宋体"/>
          <w:sz w:val="24"/>
          <w:highlight w:val="none"/>
        </w:rPr>
        <w:t xml:space="preserve">7</w:t>
      </w:r>
      <w:r>
        <w:rPr>
          <w:rFonts w:hint="eastAsia" w:ascii="宋体" w:hAnsi="宋体" w:cs="宋体"/>
          <w:sz w:val="24"/>
          <w:highlight w:val="none"/>
        </w:rPr>
        <w:t xml:space="preserve"> “现场”系指合同约定货物将要运至或者安装的地点。</w:t>
      </w:r>
      <w:bookmarkEnd w:id="138"/>
      <w:r/>
      <w:r/>
    </w:p>
    <w:p>
      <w:pPr>
        <w:ind w:firstLine="482"/>
        <w:spacing w:line="360" w:lineRule="auto"/>
        <w:rPr>
          <w:rFonts w:hint="eastAsia" w:ascii="宋体" w:hAnsi="宋体" w:cs="宋体"/>
          <w:b/>
          <w:sz w:val="24"/>
          <w:highlight w:val="none"/>
        </w:rPr>
        <w:outlineLvl w:val="0"/>
      </w:pPr>
      <w:r/>
      <w:bookmarkStart w:id="139" w:name="_Toc27635"/>
      <w:r/>
      <w:bookmarkStart w:id="140" w:name="_Toc32504"/>
      <w:r/>
      <w:bookmarkStart w:id="141" w:name="_Toc487900350"/>
      <w:r/>
      <w:bookmarkStart w:id="142" w:name="_Toc259093670"/>
      <w:r/>
      <w:bookmarkStart w:id="143" w:name="_Toc279701241"/>
      <w:r/>
      <w:bookmarkStart w:id="144" w:name="_Toc1713"/>
      <w:r/>
      <w:bookmarkStart w:id="145" w:name="_Toc16352"/>
      <w:r/>
      <w:bookmarkStart w:id="146" w:name="_Toc13336"/>
      <w:r>
        <w:rPr>
          <w:rFonts w:hint="eastAsia" w:ascii="宋体" w:hAnsi="宋体" w:cs="宋体"/>
          <w:b/>
          <w:sz w:val="24"/>
          <w:highlight w:val="none"/>
        </w:rPr>
        <w:t xml:space="preserve">2.2 技术规范</w:t>
      </w:r>
      <w:bookmarkEnd w:id="139"/>
      <w:r/>
      <w:bookmarkEnd w:id="140"/>
      <w:r/>
      <w:bookmarkEnd w:id="141"/>
      <w:r/>
      <w:bookmarkEnd w:id="142"/>
      <w:r/>
      <w:bookmarkEnd w:id="143"/>
      <w:r/>
      <w:bookmarkEnd w:id="144"/>
      <w:r/>
      <w:bookmarkEnd w:id="145"/>
      <w:r/>
      <w:bookmarkEnd w:id="1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货物或服务所应遵守的技术规范应与采购文件规定的技术规范</w:t>
      </w:r>
      <w:r>
        <w:rPr>
          <w:rFonts w:hint="eastAsia" w:ascii="宋体" w:hAnsi="宋体" w:cs="宋体"/>
          <w:i/>
          <w:sz w:val="24"/>
          <w:highlight w:val="none"/>
        </w:rPr>
        <w:t xml:space="preserve">和技术规范附件(</w:t>
      </w:r>
      <w:r>
        <w:rPr>
          <w:rFonts w:hint="eastAsia" w:ascii="宋体" w:hAnsi="宋体" w:cs="宋体"/>
          <w:i/>
          <w:iCs/>
          <w:sz w:val="24"/>
          <w:highlight w:val="none"/>
        </w:rPr>
        <w:t xml:space="preserve">如果有的话</w:t>
      </w:r>
      <w:r>
        <w:rPr>
          <w:rFonts w:hint="eastAsia" w:ascii="宋体" w:hAnsi="宋体" w:cs="宋体"/>
          <w:i/>
          <w:sz w:val="24"/>
          <w:highlight w:val="none"/>
        </w:rPr>
        <w:t xml:space="preserve">)</w:t>
      </w:r>
      <w:r>
        <w:rPr>
          <w:rFonts w:hint="eastAsia" w:ascii="宋体" w:hAnsi="宋体" w:cs="宋体"/>
          <w:sz w:val="24"/>
          <w:highlight w:val="none"/>
        </w:rPr>
        <w:t xml:space="preserve">及其技术规范偏差表(</w:t>
      </w:r>
      <w:r>
        <w:rPr>
          <w:rFonts w:hint="eastAsia" w:ascii="宋体" w:hAnsi="宋体" w:cs="宋体"/>
          <w:i/>
          <w:iCs/>
          <w:sz w:val="24"/>
          <w:highlight w:val="none"/>
        </w:rPr>
        <w:t xml:space="preserve">如果被甲方接受的话)</w:t>
      </w:r>
      <w:r>
        <w:rPr>
          <w:rFonts w:hint="eastAsia" w:ascii="宋体" w:hAnsi="宋体" w:cs="宋体"/>
          <w:sz w:val="24"/>
          <w:highlight w:val="none"/>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highlight w:val="none"/>
        </w:rPr>
        <w:outlineLvl w:val="0"/>
      </w:pPr>
      <w:r/>
      <w:bookmarkStart w:id="147" w:name="_Toc28575"/>
      <w:r/>
      <w:bookmarkStart w:id="148" w:name="_Toc24454"/>
      <w:r/>
      <w:bookmarkStart w:id="149" w:name="_Toc31634"/>
      <w:r/>
      <w:bookmarkStart w:id="150" w:name="_Toc279701242"/>
      <w:r/>
      <w:bookmarkStart w:id="151" w:name="_Toc9829"/>
      <w:r/>
      <w:bookmarkStart w:id="152" w:name="_Toc487900351"/>
      <w:r/>
      <w:bookmarkStart w:id="153" w:name="_Toc27853"/>
      <w:r/>
      <w:bookmarkStart w:id="154" w:name="_Toc259093671"/>
      <w:r>
        <w:rPr>
          <w:rFonts w:hint="eastAsia" w:ascii="宋体" w:hAnsi="宋体" w:cs="宋体"/>
          <w:b/>
          <w:sz w:val="24"/>
          <w:highlight w:val="none"/>
        </w:rPr>
        <w:t xml:space="preserve">2.3 知识产权</w:t>
      </w:r>
      <w:bookmarkEnd w:id="147"/>
      <w:r/>
      <w:bookmarkEnd w:id="148"/>
      <w:r/>
      <w:bookmarkEnd w:id="149"/>
      <w:r/>
      <w:bookmarkEnd w:id="150"/>
      <w:r/>
      <w:bookmarkEnd w:id="151"/>
      <w:r/>
      <w:bookmarkEnd w:id="152"/>
      <w:r/>
      <w:bookmarkEnd w:id="153"/>
      <w:r/>
      <w:bookmarkEnd w:id="15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highlight w:val="none"/>
        </w:rPr>
      </w:pPr>
      <w:r>
        <w:rPr>
          <w:rFonts w:hint="eastAsia" w:ascii="宋体" w:hAnsi="宋体" w:cs="宋体"/>
          <w:sz w:val="24"/>
          <w:highlight w:val="none"/>
        </w:rPr>
        <w:t xml:space="preserve">2.3.2具有知识产权的计算机软件等货物或</w:t>
      </w:r>
      <w:r>
        <w:rPr>
          <w:rFonts w:hint="eastAsia" w:ascii="宋体" w:hAnsi="宋体"/>
          <w:sz w:val="24"/>
          <w:highlight w:val="none"/>
        </w:rPr>
        <w:t xml:space="preserve">技术成果</w:t>
      </w:r>
      <w:r>
        <w:rPr>
          <w:rFonts w:hint="eastAsia" w:ascii="宋体" w:hAnsi="宋体" w:cs="宋体"/>
          <w:sz w:val="24"/>
          <w:highlight w:val="none"/>
        </w:rPr>
        <w:t xml:space="preserve">的知识产权归属，详见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.3.2</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55" w:name="_Toc4194"/>
      <w:r/>
      <w:bookmarkStart w:id="156" w:name="_Toc29149"/>
      <w:r/>
      <w:bookmarkStart w:id="157" w:name="_Toc12731"/>
      <w:r/>
      <w:bookmarkStart w:id="158" w:name="_Toc11932"/>
      <w:r/>
      <w:bookmarkStart w:id="159" w:name="_Toc30953"/>
      <w:r>
        <w:rPr>
          <w:rFonts w:hint="eastAsia" w:ascii="宋体" w:hAnsi="宋体" w:cs="宋体"/>
          <w:b/>
          <w:sz w:val="24"/>
          <w:highlight w:val="none"/>
        </w:rPr>
        <w:t xml:space="preserve">2.4 包装和装运</w:t>
      </w:r>
      <w:bookmarkEnd w:id="155"/>
      <w:r/>
      <w:bookmarkEnd w:id="156"/>
      <w:r/>
      <w:bookmarkEnd w:id="157"/>
      <w:r/>
      <w:bookmarkEnd w:id="158"/>
      <w:r/>
      <w:bookmarkEnd w:id="15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.4.1</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 装运货物的要求和通知，详见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.4.3</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160" w:name="_Ref467378541"/>
      <w:r/>
      <w:bookmarkStart w:id="161" w:name="_Ref467378591"/>
      <w:r/>
      <w:bookmarkStart w:id="162" w:name="_Ref467379536"/>
      <w:r/>
      <w:bookmarkStart w:id="163" w:name="_Toc487900354"/>
      <w:r/>
      <w:bookmarkStart w:id="164" w:name="_Ref467379527"/>
      <w:r/>
      <w:bookmarkStart w:id="165" w:name="_Toc259093674"/>
      <w:r/>
      <w:bookmarkStart w:id="166" w:name="_Ref467379542"/>
      <w:r/>
      <w:bookmarkStart w:id="167" w:name="_Toc279701245"/>
      <w:r/>
      <w:bookmarkStart w:id="168" w:name="_Toc7917"/>
      <w:r/>
      <w:bookmarkStart w:id="169" w:name="_Toc19074"/>
      <w:r/>
      <w:bookmarkStart w:id="170" w:name="_Toc26182"/>
      <w:r/>
      <w:bookmarkStart w:id="171" w:name="_Toc30272"/>
      <w:r/>
      <w:bookmarkStart w:id="172" w:name="_Toc9130"/>
      <w:r>
        <w:rPr>
          <w:rFonts w:hint="eastAsia" w:ascii="宋体" w:hAnsi="宋体" w:cs="宋体"/>
          <w:b/>
          <w:sz w:val="24"/>
          <w:highlight w:val="none"/>
        </w:rPr>
        <w:t xml:space="preserve">2.</w:t>
      </w:r>
      <w:bookmarkEnd w:id="160"/>
      <w:r/>
      <w:bookmarkEnd w:id="161"/>
      <w:r/>
      <w:bookmarkEnd w:id="162"/>
      <w:r/>
      <w:bookmarkEnd w:id="163"/>
      <w:r/>
      <w:bookmarkEnd w:id="164"/>
      <w:r/>
      <w:bookmarkEnd w:id="165"/>
      <w:r/>
      <w:bookmarkEnd w:id="166"/>
      <w:r/>
      <w:bookmarkEnd w:id="167"/>
      <w:r>
        <w:rPr>
          <w:rFonts w:hint="eastAsia" w:ascii="宋体" w:hAnsi="宋体" w:cs="宋体"/>
          <w:b/>
          <w:sz w:val="24"/>
          <w:highlight w:val="none"/>
        </w:rPr>
        <w:t xml:space="preserve">5 履约检查和问题反馈</w:t>
      </w:r>
      <w:bookmarkEnd w:id="168"/>
      <w:r/>
      <w:bookmarkEnd w:id="169"/>
      <w:r/>
      <w:bookmarkEnd w:id="170"/>
      <w:r/>
      <w:bookmarkEnd w:id="171"/>
      <w:r/>
      <w:bookmarkEnd w:id="172"/>
      <w:r/>
      <w:r/>
    </w:p>
    <w:p>
      <w:pPr>
        <w:ind w:firstLine="480"/>
        <w:spacing w:line="360" w:lineRule="auto"/>
        <w:rPr>
          <w:rFonts w:hint="eastAsia" w:ascii="宋体" w:hAnsi="宋体" w:cs="宋体"/>
          <w:sz w:val="24"/>
          <w:highlight w:val="none"/>
        </w:rPr>
      </w:pPr>
      <w:r/>
      <w:bookmarkStart w:id="173" w:name="_Ref467379657"/>
      <w:r>
        <w:rPr>
          <w:rFonts w:hint="eastAsia" w:ascii="宋体" w:hAnsi="宋体" w:cs="宋体"/>
          <w:sz w:val="24"/>
          <w:highlight w:val="none"/>
        </w:rPr>
        <w:t xml:space="preserve">2.5.1</w:t>
      </w:r>
      <w:bookmarkEnd w:id="173"/>
      <w:r/>
      <w:bookmarkStart w:id="174" w:name="_Toc186431854"/>
      <w:r/>
      <w:bookmarkStart w:id="175" w:name="_Toc259093676"/>
      <w:r/>
      <w:bookmarkStart w:id="176" w:name="_Toc279701247"/>
      <w:r/>
      <w:bookmarkStart w:id="177" w:name="_Toc487900357"/>
      <w:r/>
      <w:bookmarkStart w:id="178" w:name="_Ref467379807"/>
      <w:r/>
      <w:bookmarkStart w:id="179" w:name="_Ref467379793"/>
      <w:r>
        <w:rPr>
          <w:rFonts w:hint="eastAsia" w:ascii="宋体" w:hAnsi="宋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74"/>
      <w:r/>
      <w:bookmarkStart w:id="180" w:name="_Toc186431855"/>
      <w:r>
        <w:rPr>
          <w:rFonts w:hint="eastAsia" w:ascii="宋体" w:hAnsi="宋体" w:cs="宋体"/>
          <w:sz w:val="24"/>
          <w:highlight w:val="none"/>
        </w:rPr>
        <w:t xml:space="preserve">。</w:t>
      </w:r>
      <w:bookmarkEnd w:id="175"/>
      <w:r/>
      <w:bookmarkEnd w:id="176"/>
      <w:r/>
      <w:bookmarkEnd w:id="177"/>
      <w:r/>
      <w:bookmarkEnd w:id="178"/>
      <w:r/>
      <w:bookmarkEnd w:id="179"/>
      <w:r/>
      <w:bookmarkEnd w:id="180"/>
      <w:r/>
      <w:r/>
    </w:p>
    <w:p>
      <w:pPr>
        <w:ind w:firstLine="482"/>
        <w:spacing w:line="360" w:lineRule="auto"/>
        <w:rPr>
          <w:rFonts w:hint="eastAsia" w:ascii="宋体" w:hAnsi="宋体" w:cs="宋体"/>
          <w:b/>
          <w:sz w:val="24"/>
          <w:highlight w:val="none"/>
        </w:rPr>
        <w:outlineLvl w:val="0"/>
      </w:pPr>
      <w:r/>
      <w:bookmarkStart w:id="181" w:name="_Ref467379923"/>
      <w:r/>
      <w:bookmarkStart w:id="182" w:name="_Toc487900358"/>
      <w:r/>
      <w:bookmarkStart w:id="183" w:name="_Ref467379852"/>
      <w:r/>
      <w:bookmarkStart w:id="184" w:name="_Toc259093677"/>
      <w:r/>
      <w:bookmarkStart w:id="185" w:name="_Ref467379863"/>
      <w:r/>
      <w:bookmarkStart w:id="186" w:name="_Toc279701248"/>
      <w:r/>
      <w:bookmarkStart w:id="187" w:name="_Toc24320"/>
      <w:r/>
      <w:bookmarkStart w:id="188" w:name="_Toc3225"/>
      <w:r/>
      <w:bookmarkStart w:id="189" w:name="_Toc16110"/>
      <w:r/>
      <w:bookmarkStart w:id="190" w:name="_Toc32282"/>
      <w:r/>
      <w:bookmarkStart w:id="191" w:name="_Toc774"/>
      <w:r>
        <w:rPr>
          <w:rFonts w:hint="eastAsia" w:ascii="宋体" w:hAnsi="宋体" w:cs="宋体"/>
          <w:b/>
          <w:sz w:val="24"/>
          <w:highlight w:val="none"/>
        </w:rPr>
        <w:t xml:space="preserve">2.6 技术资料</w:t>
      </w:r>
      <w:bookmarkEnd w:id="181"/>
      <w:r/>
      <w:bookmarkEnd w:id="182"/>
      <w:r/>
      <w:bookmarkEnd w:id="183"/>
      <w:r/>
      <w:bookmarkEnd w:id="184"/>
      <w:r/>
      <w:bookmarkEnd w:id="185"/>
      <w:r/>
      <w:bookmarkEnd w:id="186"/>
      <w:r>
        <w:rPr>
          <w:rFonts w:hint="eastAsia" w:ascii="宋体" w:hAnsi="宋体" w:cs="宋体"/>
          <w:b/>
          <w:sz w:val="24"/>
          <w:highlight w:val="none"/>
        </w:rPr>
        <w:t xml:space="preserve">和保密义务</w:t>
      </w:r>
      <w:bookmarkEnd w:id="187"/>
      <w:r/>
      <w:bookmarkEnd w:id="188"/>
      <w:r/>
      <w:bookmarkEnd w:id="189"/>
      <w:r/>
      <w:bookmarkEnd w:id="190"/>
      <w:r/>
      <w:bookmarkEnd w:id="19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2.6.5 本保密条款长期有效，本合同变更、终止或解除等均不影响本条款的效力。</w:t>
      </w:r>
      <w:r/>
    </w:p>
    <w:p>
      <w:pPr>
        <w:ind w:firstLine="482"/>
        <w:spacing w:line="360" w:lineRule="auto"/>
        <w:rPr>
          <w:rFonts w:hint="eastAsia" w:ascii="宋体" w:hAnsi="宋体" w:cs="宋体"/>
          <w:b/>
          <w:sz w:val="24"/>
          <w:highlight w:val="none"/>
        </w:rPr>
        <w:outlineLvl w:val="0"/>
      </w:pPr>
      <w:r/>
      <w:bookmarkStart w:id="192" w:name="_Toc13752"/>
      <w:r/>
      <w:bookmarkStart w:id="193" w:name="_Toc3043"/>
      <w:r/>
      <w:bookmarkStart w:id="194" w:name="_Toc7860"/>
      <w:r>
        <w:rPr>
          <w:rFonts w:hint="eastAsia" w:ascii="宋体" w:hAnsi="宋体" w:cs="宋体"/>
          <w:b/>
          <w:sz w:val="24"/>
          <w:highlight w:val="none"/>
        </w:rPr>
        <w:t xml:space="preserve">2.7 质量保证</w:t>
      </w:r>
      <w:bookmarkEnd w:id="192"/>
      <w:r/>
      <w:bookmarkEnd w:id="193"/>
      <w:r/>
      <w:bookmarkEnd w:id="19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highlight w:val="none"/>
        </w:rPr>
        <w:outlineLvl w:val="0"/>
      </w:pPr>
      <w:r/>
      <w:bookmarkStart w:id="195" w:name="_Toc17244"/>
      <w:r/>
      <w:bookmarkStart w:id="196" w:name="_Toc29559"/>
      <w:r/>
      <w:bookmarkStart w:id="197" w:name="_Toc29469"/>
      <w:r/>
      <w:bookmarkStart w:id="198" w:name="_Toc487900362"/>
      <w:r/>
      <w:bookmarkStart w:id="199" w:name="_Toc279701252"/>
      <w:r/>
      <w:bookmarkStart w:id="200" w:name="_Toc259093681"/>
      <w:r>
        <w:rPr>
          <w:rFonts w:hint="eastAsia" w:ascii="宋体" w:hAnsi="宋体" w:cs="宋体"/>
          <w:b/>
          <w:sz w:val="24"/>
          <w:highlight w:val="none"/>
        </w:rPr>
        <w:t xml:space="preserve">2.8 货物的风险负担</w:t>
      </w:r>
      <w:bookmarkEnd w:id="195"/>
      <w:r/>
      <w:bookmarkEnd w:id="196"/>
      <w:r/>
      <w:bookmarkEnd w:id="197"/>
      <w:r/>
      <w:r/>
    </w:p>
    <w:p>
      <w:pPr>
        <w:ind w:firstLine="480"/>
        <w:spacing w:line="360" w:lineRule="auto"/>
        <w:rPr>
          <w:rFonts w:hint="eastAsia" w:ascii="宋体" w:hAnsi="宋体" w:cs="宋体"/>
          <w:b/>
          <w:iCs/>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.8</w:t>
      </w:r>
      <w:r>
        <w:rPr>
          <w:rFonts w:hint="eastAsia" w:ascii="宋体" w:hAnsi="宋体" w:cs="宋体"/>
          <w:iCs/>
          <w:sz w:val="24"/>
          <w:highlight w:val="none"/>
        </w:rPr>
        <w:t xml:space="preserve">。</w:t>
      </w:r>
      <w:r/>
    </w:p>
    <w:p>
      <w:pPr>
        <w:ind w:firstLine="482"/>
        <w:spacing w:line="360" w:lineRule="auto"/>
        <w:rPr>
          <w:rFonts w:hint="eastAsia" w:ascii="宋体" w:hAnsi="宋体" w:cs="宋体"/>
          <w:b/>
          <w:sz w:val="24"/>
          <w:highlight w:val="none"/>
        </w:rPr>
        <w:outlineLvl w:val="0"/>
      </w:pPr>
      <w:r/>
      <w:bookmarkStart w:id="201" w:name="_Toc14055"/>
      <w:r/>
      <w:bookmarkStart w:id="202" w:name="_Toc8991"/>
      <w:r/>
      <w:bookmarkStart w:id="203" w:name="_Toc4402"/>
      <w:r>
        <w:rPr>
          <w:rFonts w:hint="eastAsia" w:ascii="宋体" w:hAnsi="宋体" w:cs="宋体"/>
          <w:b/>
          <w:sz w:val="24"/>
          <w:highlight w:val="none"/>
        </w:rPr>
        <w:t xml:space="preserve">2.9 延迟</w:t>
      </w:r>
      <w:bookmarkEnd w:id="198"/>
      <w:r/>
      <w:bookmarkEnd w:id="199"/>
      <w:r/>
      <w:bookmarkEnd w:id="200"/>
      <w:r/>
      <w:bookmarkEnd w:id="201"/>
      <w:r>
        <w:rPr>
          <w:rFonts w:hint="eastAsia" w:ascii="宋体" w:hAnsi="宋体" w:cs="宋体"/>
          <w:b/>
          <w:sz w:val="24"/>
          <w:highlight w:val="none"/>
        </w:rPr>
        <w:t xml:space="preserve">交付</w:t>
      </w:r>
      <w:bookmarkEnd w:id="202"/>
      <w:r/>
      <w:bookmarkEnd w:id="203"/>
      <w:r/>
      <w:r/>
    </w:p>
    <w:p>
      <w:pPr>
        <w:ind w:firstLine="480"/>
        <w:spacing w:line="360" w:lineRule="auto"/>
        <w:rPr>
          <w:rFonts w:hint="eastAsia" w:ascii="宋体" w:hAnsi="宋体" w:cs="宋体"/>
          <w:sz w:val="24"/>
          <w:highlight w:val="none"/>
        </w:rPr>
      </w:pPr>
      <w:r>
        <w:rPr>
          <w:rFonts w:hint="eastAsia" w:ascii="宋体" w:hAnsi="宋体"/>
          <w:sz w:val="24"/>
          <w:highlight w:val="none"/>
        </w:rPr>
        <w:t xml:space="preserve">甲乙双方签订合同后，乙方应按照合同约定履行合同义务，除不可抗力外，乙方不得延迟交付。</w:t>
      </w:r>
      <w:r>
        <w:rPr>
          <w:rFonts w:hint="eastAsia" w:ascii="宋体" w:hAnsi="宋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highlight w:val="none"/>
        </w:rPr>
        <w:outlineLvl w:val="0"/>
      </w:pPr>
      <w:r/>
      <w:bookmarkStart w:id="204" w:name="_Toc23486"/>
      <w:r/>
      <w:bookmarkStart w:id="205" w:name="_Toc7439"/>
      <w:r/>
      <w:bookmarkStart w:id="206" w:name="_Toc7502"/>
      <w:r/>
      <w:bookmarkStart w:id="207" w:name="_Ref467378121"/>
      <w:r/>
      <w:bookmarkStart w:id="208" w:name="_Toc259093683"/>
      <w:r/>
      <w:bookmarkStart w:id="209" w:name="_Toc279701254"/>
      <w:r/>
      <w:bookmarkStart w:id="210" w:name="_Toc487900364"/>
      <w:r>
        <w:rPr>
          <w:rFonts w:hint="eastAsia" w:ascii="宋体" w:hAnsi="宋体" w:cs="宋体"/>
          <w:b/>
          <w:sz w:val="24"/>
          <w:highlight w:val="none"/>
        </w:rPr>
        <w:t xml:space="preserve">2.10 合同变更</w:t>
      </w:r>
      <w:bookmarkEnd w:id="204"/>
      <w:r/>
      <w:bookmarkEnd w:id="205"/>
      <w:r/>
      <w:bookmarkEnd w:id="20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11" w:name="_Toc279701259"/>
      <w:r/>
      <w:bookmarkStart w:id="212" w:name="_Toc487900369"/>
      <w:r/>
      <w:bookmarkStart w:id="213" w:name="_Toc259093688"/>
      <w:r/>
      <w:r/>
    </w:p>
    <w:p>
      <w:pPr>
        <w:ind w:firstLine="482"/>
        <w:spacing w:line="360" w:lineRule="auto"/>
        <w:rPr>
          <w:rFonts w:hint="eastAsia" w:ascii="宋体" w:hAnsi="宋体" w:cs="宋体"/>
          <w:b/>
          <w:sz w:val="24"/>
          <w:highlight w:val="none"/>
        </w:rPr>
        <w:outlineLvl w:val="0"/>
      </w:pPr>
      <w:r/>
      <w:bookmarkStart w:id="214" w:name="_Toc22955"/>
      <w:r/>
      <w:bookmarkStart w:id="215" w:name="_Toc25341"/>
      <w:r/>
      <w:bookmarkStart w:id="216" w:name="_Toc15237"/>
      <w:r/>
      <w:bookmarkStart w:id="217" w:name="_Toc5219"/>
      <w:r/>
      <w:bookmarkStart w:id="218" w:name="_Toc10366"/>
      <w:r>
        <w:rPr>
          <w:rFonts w:hint="eastAsia" w:ascii="宋体" w:hAnsi="宋体" w:cs="宋体"/>
          <w:b/>
          <w:sz w:val="24"/>
          <w:highlight w:val="none"/>
        </w:rPr>
        <w:t xml:space="preserve">2.11 合同转让</w:t>
      </w:r>
      <w:bookmarkEnd w:id="211"/>
      <w:r/>
      <w:bookmarkEnd w:id="212"/>
      <w:r/>
      <w:bookmarkEnd w:id="213"/>
      <w:r>
        <w:rPr>
          <w:rFonts w:hint="eastAsia" w:ascii="宋体" w:hAnsi="宋体" w:cs="宋体"/>
          <w:b/>
          <w:sz w:val="24"/>
          <w:highlight w:val="none"/>
        </w:rPr>
        <w:t xml:space="preserve">和分包</w:t>
      </w:r>
      <w:bookmarkEnd w:id="214"/>
      <w:r/>
      <w:bookmarkEnd w:id="215"/>
      <w:r/>
      <w:bookmarkEnd w:id="216"/>
      <w:r/>
      <w:bookmarkEnd w:id="217"/>
      <w:r/>
      <w:bookmarkEnd w:id="21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2.11.2乙方采取分包方式履行合同的，甲方可直接向分包供应商支付款项。</w:t>
      </w:r>
      <w:r/>
    </w:p>
    <w:p>
      <w:pPr>
        <w:ind w:firstLine="482"/>
        <w:spacing w:line="360" w:lineRule="auto"/>
        <w:rPr>
          <w:rFonts w:hint="eastAsia" w:ascii="宋体" w:hAnsi="宋体" w:cs="宋体"/>
          <w:b/>
          <w:sz w:val="24"/>
          <w:highlight w:val="none"/>
        </w:rPr>
        <w:outlineLvl w:val="0"/>
      </w:pPr>
      <w:r/>
      <w:bookmarkStart w:id="219" w:name="_Toc14066"/>
      <w:r/>
      <w:bookmarkStart w:id="220" w:name="_Toc19865"/>
      <w:r/>
      <w:bookmarkStart w:id="221" w:name="_Toc16508"/>
      <w:r/>
      <w:bookmarkStart w:id="222" w:name="_Toc13566"/>
      <w:r/>
      <w:bookmarkStart w:id="223" w:name="_Toc19092"/>
      <w:r>
        <w:rPr>
          <w:rFonts w:hint="eastAsia" w:ascii="宋体" w:hAnsi="宋体" w:cs="宋体"/>
          <w:b/>
          <w:sz w:val="24"/>
          <w:highlight w:val="none"/>
        </w:rPr>
        <w:t xml:space="preserve">2.12 不可抗力</w:t>
      </w:r>
      <w:bookmarkEnd w:id="219"/>
      <w:r/>
      <w:bookmarkEnd w:id="220"/>
      <w:r/>
      <w:bookmarkEnd w:id="221"/>
      <w:r/>
      <w:bookmarkEnd w:id="222"/>
      <w:r/>
      <w:bookmarkEnd w:id="22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2.12.3 因不可抗力致使合同有变更必要的，双方当事人应在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.12.3</w:t>
      </w:r>
      <w:r>
        <w:rPr>
          <w:rFonts w:hint="eastAsia" w:ascii="宋体" w:hAnsi="宋体" w:cs="宋体"/>
          <w:sz w:val="24"/>
          <w:highlight w:val="none"/>
        </w:rPr>
        <w:t xml:space="preserve">约定时间内以书面形式变更合同；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2.12.4受不可抗力影响的一方在不可抗力发生后，应在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约定时间内以书面形式通知对方当事人，并在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.12.4</w:t>
      </w:r>
      <w:r>
        <w:rPr>
          <w:rFonts w:hint="eastAsia" w:ascii="宋体" w:hAnsi="宋体" w:cs="宋体"/>
          <w:sz w:val="24"/>
          <w:highlight w:val="none"/>
        </w:rPr>
        <w:t xml:space="preserve">约定时间内，将有关部门出具的证明文件送达对方当事人。</w:t>
      </w:r>
      <w:r/>
    </w:p>
    <w:p>
      <w:pPr>
        <w:ind w:firstLine="482"/>
        <w:spacing w:line="360" w:lineRule="auto"/>
        <w:rPr>
          <w:rFonts w:hint="eastAsia" w:ascii="宋体" w:hAnsi="宋体" w:cs="宋体"/>
          <w:b/>
          <w:sz w:val="24"/>
          <w:highlight w:val="none"/>
        </w:rPr>
        <w:outlineLvl w:val="0"/>
      </w:pPr>
      <w:r/>
      <w:bookmarkStart w:id="224" w:name="_Toc279701255"/>
      <w:r/>
      <w:bookmarkStart w:id="225" w:name="_Toc487900365"/>
      <w:r/>
      <w:bookmarkStart w:id="226" w:name="_Toc259093684"/>
      <w:r/>
      <w:bookmarkStart w:id="227" w:name="_Toc6969"/>
      <w:r/>
      <w:bookmarkStart w:id="228" w:name="_Toc17883"/>
      <w:r/>
      <w:bookmarkStart w:id="229" w:name="_Toc6258"/>
      <w:r/>
      <w:bookmarkStart w:id="230" w:name="_Toc689"/>
      <w:r/>
      <w:bookmarkStart w:id="231" w:name="_Toc30676"/>
      <w:r>
        <w:rPr>
          <w:rFonts w:hint="eastAsia" w:ascii="宋体" w:hAnsi="宋体" w:cs="宋体"/>
          <w:b/>
          <w:sz w:val="24"/>
          <w:highlight w:val="none"/>
        </w:rPr>
        <w:t xml:space="preserve">2.13 税费</w:t>
      </w:r>
      <w:bookmarkEnd w:id="224"/>
      <w:r/>
      <w:bookmarkEnd w:id="225"/>
      <w:r/>
      <w:bookmarkEnd w:id="226"/>
      <w:r/>
      <w:bookmarkEnd w:id="227"/>
      <w:r/>
      <w:bookmarkEnd w:id="228"/>
      <w:r/>
      <w:bookmarkEnd w:id="229"/>
      <w:r/>
      <w:bookmarkEnd w:id="230"/>
      <w:r/>
      <w:bookmarkEnd w:id="23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spacing w:line="360" w:lineRule="auto"/>
        <w:rPr>
          <w:rFonts w:hint="eastAsia" w:ascii="宋体" w:hAnsi="宋体" w:cs="宋体"/>
          <w:b/>
          <w:sz w:val="24"/>
          <w:highlight w:val="none"/>
        </w:rPr>
        <w:outlineLvl w:val="0"/>
      </w:pPr>
      <w:r/>
      <w:bookmarkStart w:id="232" w:name="_Toc16959"/>
      <w:r/>
      <w:bookmarkStart w:id="233" w:name="_Toc25429"/>
      <w:r/>
      <w:bookmarkStart w:id="234" w:name="_Toc8298"/>
      <w:r/>
      <w:bookmarkStart w:id="235" w:name="_Toc13481"/>
      <w:r/>
      <w:bookmarkStart w:id="236" w:name="_Toc487900368"/>
      <w:r/>
      <w:bookmarkStart w:id="237" w:name="_Toc279701258"/>
      <w:r/>
      <w:bookmarkStart w:id="238" w:name="_Toc7102"/>
      <w:r/>
      <w:bookmarkStart w:id="239" w:name="_Toc259093687"/>
      <w:r>
        <w:rPr>
          <w:rFonts w:hint="eastAsia" w:ascii="宋体" w:hAnsi="宋体" w:cs="宋体"/>
          <w:b/>
          <w:sz w:val="24"/>
          <w:highlight w:val="none"/>
        </w:rPr>
        <w:t xml:space="preserve">2.14乙方破产</w:t>
      </w:r>
      <w:bookmarkEnd w:id="232"/>
      <w:r/>
      <w:bookmarkEnd w:id="233"/>
      <w:r/>
      <w:bookmarkEnd w:id="234"/>
      <w:r/>
      <w:bookmarkEnd w:id="235"/>
      <w:r/>
      <w:bookmarkEnd w:id="236"/>
      <w:r/>
      <w:bookmarkEnd w:id="237"/>
      <w:r/>
      <w:bookmarkEnd w:id="238"/>
      <w:r/>
      <w:bookmarkEnd w:id="23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highlight w:val="none"/>
        </w:rPr>
        <w:outlineLvl w:val="0"/>
      </w:pPr>
      <w:r/>
      <w:bookmarkStart w:id="240" w:name="_Toc29333"/>
      <w:r/>
      <w:bookmarkStart w:id="241" w:name="_Toc6134"/>
      <w:r/>
      <w:bookmarkStart w:id="242" w:name="_Toc2352"/>
      <w:r/>
      <w:bookmarkStart w:id="243" w:name="_Toc11430"/>
      <w:r/>
      <w:bookmarkStart w:id="244" w:name="_Toc15387"/>
      <w:r>
        <w:rPr>
          <w:rFonts w:hint="eastAsia" w:ascii="宋体" w:hAnsi="宋体" w:cs="宋体"/>
          <w:b/>
          <w:sz w:val="24"/>
          <w:highlight w:val="none"/>
        </w:rPr>
        <w:t xml:space="preserve">2.15 合同中止、终止</w:t>
      </w:r>
      <w:bookmarkEnd w:id="240"/>
      <w:r/>
      <w:bookmarkEnd w:id="241"/>
      <w:r/>
      <w:bookmarkEnd w:id="242"/>
      <w:r/>
      <w:bookmarkEnd w:id="243"/>
      <w:r/>
      <w:bookmarkEnd w:id="24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2.15.1 双方当事人不得擅自中止或者终止合同；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highlight w:val="none"/>
        </w:rPr>
        <w:outlineLvl w:val="0"/>
      </w:pPr>
      <w:r/>
      <w:bookmarkStart w:id="245" w:name="_Toc29125"/>
      <w:r/>
      <w:bookmarkStart w:id="246" w:name="_Toc6596"/>
      <w:r/>
      <w:bookmarkStart w:id="247" w:name="_Toc15460"/>
      <w:r/>
      <w:bookmarkStart w:id="248" w:name="_Toc14563"/>
      <w:r/>
      <w:bookmarkStart w:id="249" w:name="_Toc1125"/>
      <w:r>
        <w:rPr>
          <w:rFonts w:hint="eastAsia" w:ascii="宋体" w:hAnsi="宋体" w:cs="宋体"/>
          <w:b/>
          <w:sz w:val="24"/>
          <w:highlight w:val="none"/>
        </w:rPr>
        <w:t xml:space="preserve">2.16检验和验收</w:t>
      </w:r>
      <w:bookmarkEnd w:id="245"/>
      <w:r/>
      <w:bookmarkEnd w:id="246"/>
      <w:r/>
      <w:bookmarkEnd w:id="247"/>
      <w:r/>
      <w:bookmarkEnd w:id="248"/>
      <w:r/>
      <w:bookmarkEnd w:id="249"/>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.16.1</w:t>
      </w:r>
      <w:r>
        <w:rPr>
          <w:rFonts w:hint="eastAsia" w:ascii="宋体" w:hAnsi="宋体" w:cs="宋体"/>
          <w:sz w:val="24"/>
          <w:highlight w:val="none"/>
        </w:rPr>
        <w:t xml:space="preserve">约定时间内组织验收，甲方可以邀请参加本项目的其他</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或者第三方机构参与验收。参与验收的</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highlight w:val="none"/>
        </w:rPr>
      </w:pPr>
      <w:r>
        <w:rPr>
          <w:rFonts w:hint="eastAsia" w:ascii="宋体" w:hAnsi="宋体" w:cs="宋体"/>
          <w:sz w:val="24"/>
          <w:highlight w:val="none"/>
        </w:rPr>
        <w:t xml:space="preserve">2.16.3 检验和验收标准、程序等具体内容以及前述验收书的效力详见</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.16.3</w:t>
      </w:r>
      <w:r>
        <w:rPr>
          <w:rFonts w:hint="eastAsia" w:ascii="宋体" w:hAnsi="宋体" w:cs="宋体"/>
          <w:iCs/>
          <w:sz w:val="24"/>
          <w:highlight w:val="none"/>
        </w:rPr>
        <w:t xml:space="preserve">。</w:t>
      </w:r>
      <w:r>
        <w:rPr>
          <w:rFonts w:hint="eastAsia" w:ascii="宋体" w:hAnsi="宋体" w:cs="宋体"/>
          <w:i/>
          <w:sz w:val="24"/>
          <w:highlight w:val="none"/>
        </w:rPr>
        <w:t xml:space="preserve">（提醒：必须填写）</w:t>
      </w:r>
      <w:bookmarkEnd w:id="207"/>
      <w:r/>
      <w:bookmarkEnd w:id="208"/>
      <w:r/>
      <w:bookmarkEnd w:id="209"/>
      <w:r/>
      <w:bookmarkEnd w:id="210"/>
      <w:r/>
      <w:r/>
    </w:p>
    <w:p>
      <w:pPr>
        <w:ind w:firstLine="482"/>
        <w:spacing w:line="360" w:lineRule="auto"/>
        <w:rPr>
          <w:rFonts w:hint="eastAsia" w:ascii="宋体" w:hAnsi="宋体" w:cs="宋体"/>
          <w:b/>
          <w:sz w:val="24"/>
          <w:highlight w:val="none"/>
        </w:rPr>
        <w:outlineLvl w:val="0"/>
      </w:pPr>
      <w:r/>
      <w:bookmarkStart w:id="250" w:name="_Toc279701261"/>
      <w:r/>
      <w:bookmarkStart w:id="251" w:name="_Toc487900371"/>
      <w:r/>
      <w:bookmarkStart w:id="252" w:name="_Toc259093690"/>
      <w:r/>
      <w:bookmarkStart w:id="253" w:name="_Toc8313"/>
      <w:r/>
      <w:bookmarkStart w:id="254" w:name="_Toc5958"/>
      <w:r/>
      <w:bookmarkStart w:id="255" w:name="_Toc25182"/>
      <w:r/>
      <w:bookmarkStart w:id="256" w:name="_Toc19604"/>
      <w:r/>
      <w:bookmarkStart w:id="257" w:name="_Toc11284"/>
      <w:r>
        <w:rPr>
          <w:rFonts w:hint="eastAsia" w:ascii="宋体" w:hAnsi="宋体" w:cs="宋体"/>
          <w:b/>
          <w:sz w:val="24"/>
          <w:highlight w:val="none"/>
        </w:rPr>
        <w:t xml:space="preserve">2.17 通知</w:t>
      </w:r>
      <w:bookmarkEnd w:id="250"/>
      <w:r/>
      <w:bookmarkEnd w:id="251"/>
      <w:r/>
      <w:bookmarkEnd w:id="252"/>
      <w:r>
        <w:rPr>
          <w:rFonts w:hint="eastAsia" w:ascii="宋体" w:hAnsi="宋体" w:cs="宋体"/>
          <w:b/>
          <w:sz w:val="24"/>
          <w:highlight w:val="none"/>
        </w:rPr>
        <w:t xml:space="preserve">和送达</w:t>
      </w:r>
      <w:bookmarkEnd w:id="253"/>
      <w:r/>
      <w:bookmarkEnd w:id="254"/>
      <w:r/>
      <w:bookmarkEnd w:id="255"/>
      <w:r/>
      <w:bookmarkEnd w:id="256"/>
      <w:r/>
      <w:bookmarkEnd w:id="257"/>
      <w:r/>
      <w:r/>
    </w:p>
    <w:p>
      <w:pPr>
        <w:ind w:firstLine="480"/>
        <w:spacing w:line="360" w:lineRule="auto"/>
        <w:rPr>
          <w:rFonts w:hint="eastAsia" w:ascii="宋体" w:hAnsi="宋体" w:cs="宋体"/>
          <w:sz w:val="24"/>
          <w:highlight w:val="none"/>
        </w:rPr>
      </w:pPr>
      <w:r/>
      <w:bookmarkStart w:id="258" w:name="_Toc6698"/>
      <w:r/>
      <w:bookmarkStart w:id="259" w:name="_Toc3135"/>
      <w:r/>
      <w:bookmarkStart w:id="260" w:name="_Toc487900372"/>
      <w:r/>
      <w:bookmarkStart w:id="261" w:name="_Toc259093691"/>
      <w:r/>
      <w:bookmarkStart w:id="262" w:name="_Toc279701262"/>
      <w:r>
        <w:rPr>
          <w:rFonts w:hint="eastAsia" w:ascii="宋体" w:hAnsi="宋体" w:cs="宋体"/>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highlight w:val="none"/>
          <w:u w:val="single"/>
        </w:rPr>
        <w:t xml:space="preserve">3</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58"/>
      <w:r/>
      <w:bookmarkEnd w:id="259"/>
      <w:r/>
      <w:r/>
    </w:p>
    <w:p>
      <w:pPr>
        <w:ind w:firstLine="480"/>
        <w:spacing w:line="360" w:lineRule="auto"/>
        <w:rPr>
          <w:rFonts w:hint="eastAsia" w:ascii="宋体" w:hAnsi="宋体" w:cs="宋体"/>
          <w:sz w:val="24"/>
          <w:highlight w:val="none"/>
        </w:rPr>
      </w:pPr>
      <w:r/>
      <w:bookmarkStart w:id="263" w:name="_Toc23294"/>
      <w:r/>
      <w:bookmarkStart w:id="264" w:name="_Toc23128"/>
      <w:r>
        <w:rPr>
          <w:rFonts w:hint="eastAsia" w:ascii="宋体" w:hAnsi="宋体" w:cs="宋体"/>
          <w:sz w:val="24"/>
          <w:highlight w:val="none"/>
        </w:rPr>
        <w:t xml:space="preserve">2.17.2</w:t>
      </w:r>
      <w:bookmarkEnd w:id="263"/>
      <w:r/>
      <w:bookmarkEnd w:id="264"/>
      <w:r>
        <w:rPr>
          <w:rFonts w:hint="eastAsia" w:ascii="宋体" w:hAnsi="宋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highlight w:val="none"/>
        </w:rPr>
        <w:outlineLvl w:val="0"/>
      </w:pPr>
      <w:r/>
      <w:bookmarkStart w:id="265" w:name="_Toc18540"/>
      <w:r/>
      <w:bookmarkStart w:id="266" w:name="_Toc4355"/>
      <w:r/>
      <w:bookmarkStart w:id="267" w:name="_Toc16574"/>
      <w:r/>
      <w:bookmarkStart w:id="268" w:name="_Toc18997"/>
      <w:r/>
      <w:bookmarkStart w:id="269" w:name="_Toc30599"/>
      <w:r>
        <w:rPr>
          <w:rFonts w:hint="eastAsia" w:ascii="宋体" w:hAnsi="宋体" w:cs="宋体"/>
          <w:b/>
          <w:sz w:val="24"/>
          <w:highlight w:val="none"/>
        </w:rPr>
        <w:t xml:space="preserve">2.18 计量单位</w:t>
      </w:r>
      <w:bookmarkEnd w:id="260"/>
      <w:r/>
      <w:bookmarkEnd w:id="261"/>
      <w:r/>
      <w:bookmarkEnd w:id="262"/>
      <w:r/>
      <w:bookmarkEnd w:id="265"/>
      <w:r/>
      <w:bookmarkEnd w:id="266"/>
      <w:r/>
      <w:bookmarkEnd w:id="267"/>
      <w:r/>
      <w:bookmarkEnd w:id="268"/>
      <w:r/>
      <w:bookmarkEnd w:id="26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spacing w:line="360" w:lineRule="auto"/>
        <w:rPr>
          <w:rFonts w:hint="eastAsia" w:ascii="宋体" w:hAnsi="宋体" w:cs="宋体"/>
          <w:b/>
          <w:sz w:val="24"/>
          <w:highlight w:val="none"/>
        </w:rPr>
        <w:outlineLvl w:val="0"/>
      </w:pPr>
      <w:r/>
      <w:bookmarkStart w:id="270" w:name="_Toc10330"/>
      <w:r/>
      <w:bookmarkStart w:id="271" w:name="_Toc487900373"/>
      <w:r/>
      <w:bookmarkStart w:id="272" w:name="_Toc19630"/>
      <w:r/>
      <w:bookmarkStart w:id="273" w:name="_Toc7651"/>
      <w:r/>
      <w:bookmarkStart w:id="274" w:name="_Toc18567"/>
      <w:r/>
      <w:bookmarkStart w:id="275" w:name="_Toc259093692"/>
      <w:r/>
      <w:bookmarkStart w:id="276" w:name="_Toc279701263"/>
      <w:r/>
      <w:bookmarkStart w:id="277" w:name="_Toc12773"/>
      <w:r>
        <w:rPr>
          <w:rFonts w:hint="eastAsia" w:ascii="宋体" w:hAnsi="宋体" w:cs="宋体"/>
          <w:b/>
          <w:sz w:val="24"/>
          <w:highlight w:val="none"/>
        </w:rPr>
        <w:t xml:space="preserve">2.19 合同使用的文字和适用的法律</w:t>
      </w:r>
      <w:bookmarkEnd w:id="270"/>
      <w:r/>
      <w:bookmarkEnd w:id="271"/>
      <w:r/>
      <w:bookmarkEnd w:id="272"/>
      <w:r/>
      <w:bookmarkEnd w:id="273"/>
      <w:r/>
      <w:bookmarkEnd w:id="274"/>
      <w:r/>
      <w:bookmarkEnd w:id="275"/>
      <w:r/>
      <w:bookmarkEnd w:id="276"/>
      <w:r/>
      <w:bookmarkEnd w:id="277"/>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2.19.1 合同使用汉语书就、变更和解释；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2.19.2 合同适用中华人民共和国法律。</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.20</w:t>
      </w:r>
      <w:r>
        <w:rPr>
          <w:rFonts w:hint="eastAsia" w:ascii="宋体" w:hAnsi="宋体" w:cs="宋体"/>
          <w:b/>
          <w:bCs/>
          <w:sz w:val="24"/>
          <w:highlight w:val="none"/>
        </w:rPr>
        <w:t xml:space="preserve">政府采购信用融资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乙方在签订政府采购合同时如遇到资金困难，甲方应当按照</w:t>
      </w:r>
      <w:r>
        <w:rPr>
          <w:rFonts w:hint="eastAsia" w:ascii="宋体" w:hAnsi="宋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highlight w:val="none"/>
        </w:rPr>
        <w:outlineLvl w:val="0"/>
      </w:pPr>
      <w:r/>
      <w:bookmarkStart w:id="278" w:name="_Toc6370"/>
      <w:r/>
      <w:bookmarkStart w:id="279" w:name="_Toc6885"/>
      <w:r/>
      <w:bookmarkStart w:id="280" w:name="_Toc19890"/>
      <w:r/>
      <w:bookmarkStart w:id="281" w:name="_Toc14001"/>
      <w:r/>
      <w:bookmarkStart w:id="282" w:name="_Toc11210"/>
      <w:r>
        <w:rPr>
          <w:rFonts w:hint="eastAsia" w:ascii="宋体" w:hAnsi="宋体" w:cs="宋体"/>
          <w:b/>
          <w:sz w:val="24"/>
          <w:highlight w:val="none"/>
        </w:rPr>
        <w:t xml:space="preserve">2.2</w:t>
      </w:r>
      <w:r>
        <w:rPr>
          <w:rFonts w:ascii="宋体" w:hAnsi="宋体" w:cs="宋体"/>
          <w:b/>
          <w:sz w:val="24"/>
          <w:highlight w:val="none"/>
        </w:rPr>
        <w:t xml:space="preserve">1</w:t>
      </w:r>
      <w:r>
        <w:rPr>
          <w:rFonts w:hint="eastAsia" w:ascii="宋体" w:hAnsi="宋体" w:cs="宋体"/>
          <w:b/>
          <w:sz w:val="24"/>
          <w:highlight w:val="none"/>
        </w:rPr>
        <w:t xml:space="preserve"> 合同份数</w:t>
      </w:r>
      <w:bookmarkEnd w:id="278"/>
      <w:r/>
      <w:bookmarkEnd w:id="279"/>
      <w:r/>
      <w:bookmarkEnd w:id="280"/>
      <w:r/>
      <w:bookmarkEnd w:id="281"/>
      <w:r/>
      <w:bookmarkEnd w:id="282"/>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合同专用条款2</w:t>
      </w:r>
      <w:r>
        <w:rPr>
          <w:rFonts w:ascii="宋体" w:hAnsi="宋体" w:cs="宋体"/>
          <w:b/>
          <w:iCs/>
          <w:sz w:val="24"/>
          <w:highlight w:val="none"/>
          <w:u w:val="single"/>
        </w:rPr>
        <w:t xml:space="preserve">.2</w:t>
      </w:r>
      <w:r>
        <w:rPr>
          <w:rFonts w:hint="eastAsia" w:ascii="宋体" w:hAnsi="宋体" w:cs="宋体"/>
          <w:b/>
          <w:iCs/>
          <w:sz w:val="24"/>
          <w:highlight w:val="none"/>
          <w:u w:val="single"/>
        </w:rPr>
        <w:t xml:space="preserve">1</w:t>
      </w:r>
      <w:r>
        <w:rPr>
          <w:rFonts w:hint="eastAsia" w:ascii="宋体" w:hAnsi="宋体" w:cs="宋体"/>
          <w:sz w:val="24"/>
          <w:highlight w:val="none"/>
        </w:rPr>
        <w:t xml:space="preserve">规定，每份均具有同等法律效力。</w:t>
      </w:r>
      <w:r/>
    </w:p>
    <w:p>
      <w:pPr>
        <w:pStyle w:val="693"/>
        <w:rPr>
          <w:rFonts w:hint="eastAsia"/>
        </w:rPr>
      </w:pPr>
      <w:r>
        <w:rPr>
          <w:rFonts w:hint="eastAsia" w:ascii="宋体" w:hAnsi="宋体" w:cs="宋体"/>
          <w:highlight w:val="none"/>
        </w:rPr>
        <w:br w:type="page" w:clear="all"/>
      </w:r>
      <w:r>
        <w:rPr>
          <w:rFonts w:hint="eastAsia"/>
        </w:rPr>
        <w:t xml:space="preserve"> 第三部分  合同专用条款</w:t>
      </w:r>
      <w:r/>
    </w:p>
    <w:p>
      <w:pPr>
        <w:ind w:firstLine="480"/>
        <w:spacing w:line="360" w:lineRule="auto"/>
        <w:rPr>
          <w:rFonts w:hint="eastAsia" w:ascii="宋体" w:hAnsi="宋体" w:cs="楷体"/>
          <w:sz w:val="24"/>
          <w:highlight w:val="none"/>
        </w:rPr>
      </w:pPr>
      <w:r>
        <w:rPr>
          <w:rFonts w:hint="eastAsia" w:ascii="宋体" w:hAnsi="宋体" w:cs="楷体"/>
          <w:sz w:val="24"/>
          <w:highlight w:val="none"/>
        </w:rPr>
        <w:t xml:space="preserve">本部分是对前两</w:t>
      </w:r>
      <w:bookmarkStart w:id="283" w:name="_Hlk136502841"/>
      <w:r>
        <w:rPr>
          <w:rFonts w:hint="eastAsia" w:ascii="宋体" w:hAnsi="宋体" w:cs="楷体"/>
          <w:sz w:val="24"/>
          <w:highlight w:val="none"/>
        </w:rPr>
        <w:t xml:space="preserve">部分</w:t>
      </w:r>
      <w:bookmarkEnd w:id="283"/>
      <w:r>
        <w:rPr>
          <w:rFonts w:hint="eastAsia" w:ascii="宋体" w:hAnsi="宋体" w:cs="楷体"/>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75"/>
        <w:gridCol w:w="8548"/>
      </w:tblGrid>
      <w:tr>
        <w:trPr>
          <w:trHeight w:val="446"/>
        </w:trPr>
        <w:tc>
          <w:tcPr>
            <w:tcW w:w="464" w:type="pct"/>
            <w:vAlign w:val="center"/>
            <w:textDirection w:val="lrTb"/>
            <w:noWrap w:val="false"/>
          </w:tcPr>
          <w:p>
            <w:pPr>
              <w:jc w:val="center"/>
              <w:rPr>
                <w:b/>
                <w:sz w:val="24"/>
                <w:highlight w:val="none"/>
              </w:rPr>
            </w:pPr>
            <w:r>
              <w:rPr>
                <w:rFonts w:hint="eastAsia"/>
                <w:b/>
                <w:sz w:val="24"/>
                <w:highlight w:val="none"/>
              </w:rPr>
              <w:t xml:space="preserve">条款号</w:t>
            </w:r>
            <w:r/>
          </w:p>
        </w:tc>
        <w:tc>
          <w:tcPr>
            <w:tcW w:w="4535" w:type="pct"/>
            <w:vAlign w:val="center"/>
            <w:textDirection w:val="lrTb"/>
            <w:noWrap w:val="false"/>
          </w:tcPr>
          <w:p>
            <w:pPr>
              <w:jc w:val="center"/>
              <w:rPr>
                <w:b/>
                <w:sz w:val="24"/>
                <w:highlight w:val="none"/>
              </w:rPr>
            </w:pPr>
            <w:r>
              <w:rPr>
                <w:rFonts w:hint="eastAsia"/>
                <w:b/>
                <w:sz w:val="24"/>
                <w:highlight w:val="none"/>
              </w:rPr>
              <w:t xml:space="preserve">约定内容</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.2</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cs="宋体"/>
                <w:sz w:val="24"/>
                <w:highlight w:val="none"/>
              </w:rPr>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本项目不适用</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w:t>
            </w:r>
            <w:r/>
          </w:p>
        </w:tc>
        <w:tc>
          <w:tcPr>
            <w:tcW w:w="4535" w:type="pct"/>
            <w:vAlign w:val="center"/>
            <w:textDirection w:val="lrTb"/>
            <w:noWrap w:val="false"/>
          </w:tcPr>
          <w:p>
            <w:pPr>
              <w:jc w:val="both"/>
              <w:spacing w:line="360" w:lineRule="auto"/>
              <w:rPr>
                <w:rFonts w:hint="eastAsia" w:ascii="宋体" w:hAnsi="宋体" w:eastAsia="宋体" w:cs="宋体"/>
                <w:color w:val="000000"/>
                <w:sz w:val="24"/>
                <w:highlight w:val="none"/>
                <w:lang w:eastAsia="zh-CN"/>
              </w:rPr>
            </w:pPr>
            <w:r>
              <w:rPr>
                <w:rFonts w:hint="eastAsia" w:ascii="宋体" w:hAnsi="宋体" w:cs="宋体"/>
                <w:sz w:val="24"/>
                <w:highlight w:val="none"/>
                <w:lang w:eastAsia="zh-CN"/>
              </w:rPr>
              <w:t xml:space="preserve">在收到供应商正式发票后15日内，支付合同价款30%的预付款</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7</w:t>
            </w:r>
            <w:r>
              <w:rPr>
                <w:rFonts w:hint="eastAsia" w:ascii="宋体" w:hAnsi="宋体"/>
                <w:sz w:val="24"/>
                <w:highlight w:val="none"/>
              </w:rPr>
              <w:t xml:space="preserve">.</w:t>
            </w:r>
            <w:r>
              <w:rPr>
                <w:rFonts w:ascii="宋体" w:hAnsi="宋体"/>
                <w:sz w:val="24"/>
                <w:highlight w:val="none"/>
              </w:rPr>
              <w:t xml:space="preserve">2</w:t>
            </w:r>
            <w:r/>
          </w:p>
        </w:tc>
        <w:tc>
          <w:tcPr>
            <w:tcW w:w="4535" w:type="pct"/>
            <w:vAlign w:val="center"/>
            <w:textDirection w:val="lrTb"/>
            <w:noWrap w:val="false"/>
          </w:tcPr>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(1)在收到供应商正式发票后15日内，支付合同价款30%的预付款；</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有货物到货并运至甲方指定地点、所有设备完成样品确认与供货，完成安装调试并经采购单位验收合格后，通过句容市餐饮安全监督所的验收，凭句容市餐饮安全监督所的验收出具的告知书和采购单位出具的验收合格单等</w:t>
            </w:r>
            <w:r>
              <w:rPr>
                <w:rFonts w:hint="eastAsia" w:ascii="宋体" w:hAnsi="宋体" w:cs="宋体"/>
                <w:color w:val="000000"/>
                <w:sz w:val="24"/>
                <w:highlight w:val="none"/>
                <w:lang w:eastAsia="zh-CN"/>
              </w:rPr>
              <w:t xml:space="preserve">相关证明材料</w:t>
            </w:r>
            <w:r>
              <w:rPr>
                <w:rFonts w:hint="eastAsia" w:ascii="宋体" w:hAnsi="宋体" w:eastAsia="宋体" w:cs="宋体"/>
                <w:color w:val="000000"/>
                <w:sz w:val="24"/>
                <w:highlight w:val="none"/>
              </w:rPr>
              <w:t xml:space="preserve">，收到供应商正式发票后15日内付至合同价款的80%；</w:t>
            </w:r>
            <w:r/>
          </w:p>
          <w:p>
            <w:pPr>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(3)余款从验收合格之日算起至售后质保期满，收到供应商正式发票后15日内后付清。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合同签订之日起</w:t>
            </w:r>
            <w:r>
              <w:rPr>
                <w:rFonts w:hint="eastAsia" w:ascii="宋体" w:hAnsi="宋体" w:cs="宋体"/>
                <w:sz w:val="24"/>
                <w:highlight w:val="none"/>
                <w:lang w:val="en-US" w:eastAsia="zh-CN"/>
              </w:rPr>
              <w:t xml:space="preserve">60</w:t>
            </w:r>
            <w:r>
              <w:rPr>
                <w:rFonts w:hint="eastAsia" w:ascii="宋体" w:hAnsi="宋体" w:eastAsia="宋体" w:cs="宋体"/>
                <w:sz w:val="24"/>
                <w:highlight w:val="none"/>
              </w:rPr>
              <w:t xml:space="preserve">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.2</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采购人指定地点</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.3</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供货方承担送货、运输保险等相关费用，免费送货至采购人指定地点，并负责免费安装培训。</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9</w:t>
            </w:r>
            <w:r>
              <w:rPr>
                <w:rFonts w:hint="eastAsia" w:ascii="宋体" w:hAnsi="宋体"/>
                <w:sz w:val="24"/>
                <w:highlight w:val="none"/>
              </w:rPr>
              <w:t xml:space="preserve">.6</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其他违约责任：无</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2.3.2</w:t>
            </w:r>
            <w:r/>
          </w:p>
        </w:tc>
        <w:tc>
          <w:tcPr>
            <w:shd w:val="clear" w:color="auto" w:fill="auto"/>
            <w:tcW w:w="4535" w:type="pct"/>
            <w:vAlign w:val="center"/>
            <w:textDirection w:val="lrTb"/>
            <w:noWrap w:val="false"/>
          </w:tcPr>
          <w:p>
            <w:pPr>
              <w:ind w:left="-420" w:right="-420" w:firstLine="48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具有知识产权的计算机软件等货物或技术成果的知识产权归属：不适用</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2.4.1</w:t>
            </w:r>
            <w:r/>
          </w:p>
        </w:tc>
        <w:tc>
          <w:tcPr>
            <w:shd w:val="clear" w:color="auto" w:fill="auto"/>
            <w:tcW w:w="4535" w:type="pct"/>
            <w:vAlign w:val="center"/>
            <w:textDirection w:val="lrTb"/>
            <w:noWrap w:val="false"/>
          </w:tcPr>
          <w:p>
            <w:pPr>
              <w:ind w:left="-420" w:right="-420" w:firstLine="48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货物包装及装运特殊约定：无</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2.4.3</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highlight w:val="none"/>
              </w:rPr>
              <w:t xml:space="preserve">装运货物的要求和通知：</w:t>
            </w:r>
            <w:r>
              <w:rPr>
                <w:rFonts w:hint="eastAsia" w:ascii="宋体" w:hAnsi="宋体" w:eastAsia="宋体" w:cs="宋体"/>
                <w:sz w:val="24"/>
                <w:szCs w:val="20"/>
                <w:highlight w:val="none"/>
              </w:rPr>
              <w:t xml:space="preserve">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2.8</w:t>
            </w:r>
            <w:r/>
          </w:p>
        </w:tc>
        <w:tc>
          <w:tcPr>
            <w:shd w:val="clear" w:color="auto" w:fill="auto"/>
            <w:tcW w:w="4535" w:type="pct"/>
            <w:vAlign w:val="center"/>
            <w:textDirection w:val="lrTb"/>
            <w:noWrap w:val="false"/>
          </w:tcPr>
          <w:p>
            <w:pPr>
              <w:jc w:val="both"/>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货物的风险负担：由</w:t>
            </w:r>
            <w:r>
              <w:rPr>
                <w:rFonts w:hint="eastAsia" w:ascii="宋体" w:hAnsi="宋体" w:eastAsia="宋体" w:cs="宋体"/>
                <w:sz w:val="24"/>
                <w:szCs w:val="20"/>
                <w:highlight w:val="none"/>
              </w:rPr>
              <w:t xml:space="preserve">成交供应商承担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2.12.3</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2.12.4</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ascii="宋体" w:hAnsi="宋体" w:cs="宋体"/>
                <w:sz w:val="24"/>
                <w:highlight w:val="none"/>
              </w:rPr>
              <w:t xml:space="preserve">不可抗力发生起</w:t>
            </w:r>
            <w:r>
              <w:rPr>
                <w:rFonts w:hint="eastAsia" w:ascii="宋体" w:hAnsi="宋体" w:cs="宋体"/>
                <w:sz w:val="24"/>
                <w:highlight w:val="none"/>
              </w:rPr>
              <w:t xml:space="preserve">10日内。</w:t>
            </w:r>
            <w:r/>
          </w:p>
        </w:tc>
      </w:tr>
      <w:tr>
        <w:trPr>
          <w:trHeight w:val="88"/>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2.16.1</w:t>
            </w:r>
            <w:r/>
          </w:p>
        </w:tc>
        <w:tc>
          <w:tcPr>
            <w:tcW w:w="4535" w:type="pct"/>
            <w:vAlign w:val="center"/>
            <w:textDirection w:val="lrTb"/>
            <w:noWrap w:val="false"/>
          </w:tcPr>
          <w:p>
            <w:pPr>
              <w:jc w:val="both"/>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乙方履约完成，向甲方提请验收15日内。</w:t>
            </w:r>
            <w:r/>
          </w:p>
        </w:tc>
      </w:tr>
      <w:tr>
        <w:trPr>
          <w:trHeight w:val="352"/>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2.16.3</w:t>
            </w:r>
            <w:r/>
          </w:p>
        </w:tc>
        <w:tc>
          <w:tcPr>
            <w:tcW w:w="4535" w:type="pct"/>
            <w:vAlign w:val="center"/>
            <w:textDirection w:val="lrTb"/>
            <w:noWrap w:val="false"/>
          </w:tcPr>
          <w:p>
            <w:pPr>
              <w:jc w:val="both"/>
              <w:spacing w:line="360" w:lineRule="auto"/>
              <w:rPr>
                <w:rFonts w:hint="eastAsia" w:ascii="宋体" w:hAnsi="宋体" w:cs="宋体"/>
                <w:iCs/>
                <w:sz w:val="24"/>
                <w:highlight w:val="none"/>
              </w:rPr>
            </w:pPr>
            <w:r>
              <w:rPr>
                <w:rFonts w:hint="eastAsia" w:ascii="宋体" w:hAnsi="宋体"/>
                <w:iCs/>
                <w:sz w:val="24"/>
                <w:highlight w:val="none"/>
              </w:rPr>
              <w:t xml:space="preserve">严格按照采购合同开展履约验收。</w:t>
            </w:r>
            <w:bookmarkStart w:id="284" w:name="OLE_LINK1"/>
            <w:r>
              <w:rPr>
                <w:rFonts w:hint="eastAsia" w:ascii="宋体" w:hAnsi="宋体"/>
                <w:iCs/>
                <w:sz w:val="24"/>
                <w:highlight w:val="non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84"/>
            <w:r/>
            <w:r/>
          </w:p>
        </w:tc>
      </w:tr>
      <w:tr>
        <w:trPr>
          <w:trHeight w:val="65"/>
        </w:trPr>
        <w:tc>
          <w:tcPr>
            <w:tcW w:w="464" w:type="pct"/>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2.21 </w:t>
            </w:r>
            <w:r/>
          </w:p>
        </w:tc>
        <w:tc>
          <w:tcPr>
            <w:tcW w:w="4535" w:type="pct"/>
            <w:vAlign w:val="center"/>
            <w:textDirection w:val="lrTb"/>
            <w:noWrap w:val="false"/>
          </w:tcPr>
          <w:p>
            <w:pPr>
              <w:jc w:val="both"/>
              <w:spacing w:line="360" w:lineRule="auto"/>
              <w:rPr>
                <w:rFonts w:hint="eastAsia" w:ascii="宋体" w:hAnsi="宋体" w:cs="宋体"/>
                <w:sz w:val="24"/>
                <w:highlight w:val="none"/>
              </w:rPr>
            </w:pPr>
            <w:r>
              <w:rPr>
                <w:rFonts w:hint="eastAsia" w:ascii="宋体" w:hAnsi="宋体" w:eastAsia="宋体" w:cs="宋体"/>
                <w:sz w:val="24"/>
                <w:highlight w:val="none"/>
              </w:rPr>
              <w:t xml:space="preserve">合同份数：一式</w:t>
            </w:r>
            <w:r>
              <w:rPr>
                <w:rFonts w:hint="eastAsia" w:ascii="宋体" w:hAnsi="宋体" w:cs="宋体"/>
                <w:sz w:val="24"/>
                <w:highlight w:val="none"/>
                <w:lang w:val="en-US" w:eastAsia="zh-CN"/>
              </w:rPr>
              <w:t xml:space="preserve">肆</w:t>
            </w:r>
            <w:r>
              <w:rPr>
                <w:rFonts w:hint="eastAsia" w:ascii="宋体" w:hAnsi="宋体" w:eastAsia="宋体" w:cs="宋体"/>
                <w:sz w:val="24"/>
                <w:highlight w:val="none"/>
              </w:rPr>
              <w:t xml:space="preserve">份，甲乙双方各执</w:t>
            </w:r>
            <w:r>
              <w:rPr>
                <w:rFonts w:hint="eastAsia" w:ascii="宋体" w:hAnsi="宋体" w:cs="宋体"/>
                <w:sz w:val="24"/>
                <w:highlight w:val="none"/>
                <w:lang w:val="en-US" w:eastAsia="zh-CN"/>
              </w:rPr>
              <w:t xml:space="preserve">贰</w:t>
            </w:r>
            <w:r>
              <w:rPr>
                <w:rFonts w:hint="eastAsia" w:ascii="宋体" w:hAnsi="宋体" w:eastAsia="宋体" w:cs="宋体"/>
                <w:sz w:val="24"/>
                <w:highlight w:val="none"/>
              </w:rPr>
              <w:t xml:space="preserve">份</w:t>
            </w:r>
            <w:r/>
          </w:p>
        </w:tc>
      </w:tr>
    </w:tbl>
    <w:p>
      <w:pPr>
        <w:jc w:val="left"/>
        <w:widowControl/>
        <w:rPr>
          <w:rFonts w:hint="eastAsia" w:ascii="宋体" w:hAnsi="宋体" w:cs="楷体"/>
          <w:sz w:val="24"/>
          <w:highlight w:val="none"/>
        </w:rPr>
      </w:pPr>
      <w:r>
        <w:rPr>
          <w:rFonts w:ascii="宋体" w:hAnsi="宋体" w:cs="楷体"/>
          <w:sz w:val="24"/>
          <w:highlight w:val="none"/>
        </w:rPr>
        <w:br w:type="page" w:clear="all"/>
      </w:r>
      <w:r/>
    </w:p>
    <w:p>
      <w:pPr>
        <w:pStyle w:val="691"/>
        <w:rPr>
          <w:rFonts w:hint="eastAsia"/>
          <w:highlight w:val="none"/>
        </w:rPr>
      </w:pPr>
      <w:r/>
      <w:bookmarkStart w:id="285" w:name="_Toc29150"/>
      <w:r>
        <w:rPr>
          <w:rFonts w:hint="eastAsia"/>
        </w:rPr>
        <w:t xml:space="preserve">第四部分 </w:t>
      </w:r>
      <w:r>
        <w:rPr>
          <w:rFonts w:hint="eastAsia"/>
          <w:lang w:val="en-US" w:eastAsia="zh-CN"/>
        </w:rPr>
        <w:t xml:space="preserve"> </w:t>
      </w:r>
      <w:r>
        <w:rPr>
          <w:rFonts w:hint="eastAsia"/>
        </w:rPr>
        <w:t xml:space="preserve">采购需求</w:t>
      </w:r>
      <w:bookmarkEnd w:id="285"/>
      <w:r/>
      <w:r/>
    </w:p>
    <w:p>
      <w:pPr>
        <w:spacing w:line="360" w:lineRule="auto"/>
        <w:rPr>
          <w:rFonts w:hint="eastAsia"/>
          <w:highlight w:val="none"/>
        </w:rPr>
      </w:pPr>
      <w:r>
        <w:rPr>
          <w:rFonts w:ascii="宋体" w:hAnsi="宋体" w:cs="宋体"/>
          <w:b/>
          <w:bCs/>
          <w:color w:val="000000"/>
          <w:sz w:val="24"/>
          <w:highlight w:val="none"/>
        </w:rPr>
        <w:t xml:space="preserve">一.项目概况</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1.项目名称：宝华新城实验小学新建工程厨房设备采购项目</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2.采购单位：句容市宝华镇人民政府（宝华新城实验小学）</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3.项目背景：为保障宝华新城实验小学正常开学运营，满足师生日常就餐需求，依据学校建设规划及食堂运营方案，采购厨房设备及杂件用具一批。</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4.就餐规模：日均就餐人数约800人，最大承载就餐人数约3000人（设计规模）。</w:t>
      </w:r>
      <w:r/>
    </w:p>
    <w:p>
      <w:pPr>
        <w:ind w:firstLine="482"/>
        <w:jc w:val="left"/>
        <w:spacing w:line="360" w:lineRule="auto"/>
        <w:widowControl/>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 xml:space="preserve">5.预算金额：本项目审核后采购预算总金额为 2,406,740.90元（大写：贰佰肆拾万陆仟柒佰肆拾元玖角）。该金额为最高限价。</w:t>
      </w:r>
      <w:r/>
    </w:p>
    <w:p>
      <w:pPr>
        <w:ind w:firstLine="480"/>
        <w:jc w:val="left"/>
        <w:spacing w:line="360" w:lineRule="auto"/>
        <w:widowControl/>
        <w:rPr>
          <w:rFonts w:hint="eastAsia" w:ascii="宋体" w:hAnsi="宋体" w:cs="宋体"/>
          <w:color w:val="000000"/>
          <w:sz w:val="24"/>
          <w:highlight w:val="none"/>
        </w:rPr>
      </w:pPr>
      <w:r>
        <w:rPr>
          <w:rFonts w:hint="eastAsia" w:ascii="宋体" w:hAnsi="宋体" w:eastAsia="宋体" w:cs="Times New Roman"/>
          <w:sz w:val="24"/>
          <w:szCs w:val="28"/>
          <w:highlight w:val="none"/>
        </w:rPr>
        <w:t xml:space="preserve">6.</w:t>
      </w:r>
      <w:r>
        <w:rPr>
          <w:rFonts w:hint="eastAsia" w:ascii="宋体" w:hAnsi="宋体" w:cs="宋体"/>
          <w:color w:val="000000"/>
          <w:sz w:val="24"/>
          <w:highlight w:val="none"/>
        </w:rPr>
        <w:t xml:space="preserve">项目类别：货物类采购</w:t>
      </w:r>
      <w:r/>
    </w:p>
    <w:p>
      <w:pPr>
        <w:spacing w:line="360" w:lineRule="auto"/>
        <w:rPr>
          <w:rFonts w:hint="eastAsia" w:ascii="宋体" w:hAnsi="宋体" w:cs="宋体"/>
          <w:b/>
          <w:bCs/>
          <w:color w:val="000000"/>
          <w:sz w:val="24"/>
          <w:highlight w:val="none"/>
        </w:rPr>
      </w:pPr>
      <w:r>
        <w:rPr>
          <w:rFonts w:ascii="宋体" w:hAnsi="宋体" w:cs="宋体"/>
          <w:b/>
          <w:bCs/>
          <w:color w:val="000000"/>
          <w:sz w:val="24"/>
          <w:highlight w:val="none"/>
        </w:rPr>
        <w:t xml:space="preserve">二.采购标的汇总表</w:t>
      </w:r>
      <w:r/>
    </w:p>
    <w:p>
      <w:pPr>
        <w:jc w:val="left"/>
        <w:spacing w:line="360" w:lineRule="auto"/>
        <w:widowControl/>
        <w:rPr>
          <w:rFonts w:hint="eastAsia" w:ascii="宋体" w:hAnsi="宋体" w:cs="宋体"/>
          <w:color w:val="000000"/>
          <w:sz w:val="24"/>
          <w:highlight w:val="none"/>
        </w:rPr>
      </w:pPr>
      <w:r>
        <w:rPr>
          <w:rFonts w:ascii="宋体" w:hAnsi="宋体" w:cs="宋体"/>
          <w:color w:val="000000"/>
          <w:sz w:val="24"/>
          <w:highlight w:val="none"/>
        </w:rPr>
        <w:t xml:space="preserve">（一）采购标的</w:t>
      </w:r>
      <w:r/>
    </w:p>
    <w:p>
      <w:pPr>
        <w:ind w:firstLine="482"/>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货物</w:t>
      </w:r>
      <w:r>
        <w:rPr>
          <w:rFonts w:ascii="宋体" w:hAnsi="宋体" w:cs="宋体"/>
          <w:b/>
          <w:color w:val="000000"/>
          <w:sz w:val="24"/>
          <w:highlight w:val="none"/>
        </w:rPr>
        <w:t xml:space="preserve">类标的</w:t>
      </w:r>
      <w:r/>
    </w:p>
    <w:p>
      <w:pPr>
        <w:numPr>
          <w:ilvl w:val="0"/>
          <w:numId w:val="0"/>
        </w:numPr>
        <w:jc w:val="left"/>
        <w:spacing w:line="360" w:lineRule="auto"/>
        <w:widowControl/>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rPr>
        <w:t xml:space="preserve">本项目核心产品 </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燃气双头大锅灶</w:t>
      </w:r>
      <w:r/>
    </w:p>
    <w:p>
      <w:pPr>
        <w:spacing w:before="240" w:after="240" w:line="440" w:lineRule="exact"/>
        <w:rPr>
          <w:rFonts w:hint="default" w:ascii="Arial" w:hAnsi="Arial" w:eastAsia="宋体" w:cs="Arial"/>
          <w:b/>
          <w:sz w:val="24"/>
          <w:highlight w:val="none"/>
          <w:lang w:val="en-US" w:eastAsia="zh-CN"/>
        </w:rPr>
      </w:pPr>
      <w:r>
        <w:rPr>
          <w:rFonts w:hint="eastAsia" w:ascii="Arial" w:hAnsi="Arial" w:eastAsia="宋体" w:cs="Arial"/>
          <w:b/>
          <w:sz w:val="24"/>
          <w:highlight w:val="none"/>
          <w:lang w:val="en-US" w:eastAsia="zh-CN"/>
        </w:rPr>
        <w:t xml:space="preserve">“★”号为实质性</w:t>
      </w:r>
      <w:r>
        <w:rPr>
          <w:rFonts w:hint="eastAsia" w:ascii="Arial" w:hAnsi="Arial" w:cs="Arial"/>
          <w:b/>
          <w:sz w:val="24"/>
          <w:highlight w:val="none"/>
          <w:lang w:val="en-US" w:eastAsia="zh-CN"/>
        </w:rPr>
        <w:t xml:space="preserve">参数</w:t>
      </w:r>
      <w:r>
        <w:rPr>
          <w:rFonts w:hint="eastAsia" w:ascii="Arial" w:hAnsi="Arial" w:eastAsia="宋体" w:cs="Arial"/>
          <w:b/>
          <w:sz w:val="24"/>
          <w:highlight w:val="none"/>
          <w:lang w:val="en-US" w:eastAsia="zh-CN"/>
        </w:rPr>
        <w:t xml:space="preserve">，不得负偏离</w:t>
      </w:r>
      <w:r>
        <w:rPr>
          <w:rFonts w:hint="eastAsia" w:ascii="Arial" w:hAnsi="Arial" w:cs="Arial"/>
          <w:b/>
          <w:sz w:val="24"/>
          <w:highlight w:val="none"/>
          <w:lang w:val="en-US" w:eastAsia="zh-CN"/>
        </w:rPr>
        <w:t xml:space="preserve">；</w:t>
      </w:r>
      <w:r>
        <w:rPr>
          <w:rFonts w:hint="eastAsia"/>
          <w:sz w:val="24"/>
          <w:highlight w:val="none"/>
          <w:lang w:eastAsia="zh-CN"/>
        </w:rPr>
        <w:t xml:space="preserve">“</w:t>
      </w:r>
      <w:r>
        <w:rPr>
          <w:rFonts w:hint="eastAsia" w:ascii="仿宋" w:hAnsi="仿宋" w:eastAsia="仿宋" w:cs="仿宋"/>
          <w:sz w:val="24"/>
          <w:highlight w:val="none"/>
        </w:rPr>
        <w:t xml:space="preserve">▲</w:t>
      </w:r>
      <w:r>
        <w:rPr>
          <w:rFonts w:hint="eastAsia" w:ascii="Calibri" w:hAnsi="Calibri"/>
          <w:szCs w:val="21"/>
          <w:highlight w:val="none"/>
          <w:lang w:eastAsia="zh-CN"/>
        </w:rPr>
        <w:t xml:space="preserve">”</w:t>
      </w:r>
      <w:r>
        <w:rPr>
          <w:rFonts w:hint="eastAsia" w:ascii="宋体" w:hAnsi="宋体" w:eastAsia="宋体" w:cs="宋体"/>
          <w:b/>
          <w:bCs/>
          <w:color w:val="000000"/>
          <w:sz w:val="24"/>
          <w:szCs w:val="24"/>
          <w:highlight w:val="none"/>
          <w:lang w:val="en-US" w:eastAsia="zh-CN" w:bidi="ar"/>
        </w:rPr>
        <w:t xml:space="preserve">代表重要参数；未标注为一般参数</w:t>
      </w:r>
      <w:r/>
    </w:p>
    <w:p>
      <w:pPr>
        <w:numPr>
          <w:ilvl w:val="0"/>
          <w:numId w:val="0"/>
        </w:numPr>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tbl>
      <w:tblPr>
        <w:tblStyle w:val="701"/>
        <w:tblW w:w="94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00"/>
        <w:gridCol w:w="1650"/>
        <w:gridCol w:w="1653"/>
        <w:gridCol w:w="4071"/>
        <w:gridCol w:w="777"/>
        <w:gridCol w:w="777"/>
      </w:tblGrid>
      <w:tr>
        <w:trPr>
          <w:jc w:val="center"/>
          <w:trHeight w:val="0"/>
          <w:tblHeader/>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编号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lang w:val="en-US" w:eastAsia="zh-CN" w:bidi="ar"/>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规格/型号:长*宽*高</w:t>
            </w:r>
            <w:r/>
          </w:p>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宋体" w:eastAsia="Arial Narrow" w:cs="宋体"/>
                <w:b/>
                <w:bCs/>
                <w:i w:val="0"/>
                <w:iCs w:val="0"/>
                <w:color w:val="000000"/>
                <w:sz w:val="22"/>
                <w:szCs w:val="22"/>
                <w:highlight w:val="none"/>
                <w:u w:val="none"/>
              </w:rPr>
              <w:suppressLineNumbers w:val="0"/>
            </w:pPr>
            <w:r>
              <w:rPr>
                <w:rFonts w:hint="eastAsia" w:ascii="Arial Narrow" w:hAnsi="宋体" w:eastAsia="Arial Narrow" w:cs="宋体"/>
                <w:b/>
                <w:bCs/>
                <w:i w:val="0"/>
                <w:iCs w:val="0"/>
                <w:color w:val="000000"/>
                <w:sz w:val="22"/>
                <w:szCs w:val="22"/>
                <w:highlight w:val="none"/>
                <w:u w:val="none"/>
                <w:lang w:val="en-US" w:eastAsia="zh-CN" w:bidi="ar"/>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单位</w:t>
            </w:r>
            <w:r/>
          </w:p>
        </w:tc>
      </w:tr>
      <w:tr>
        <w:trPr>
          <w:jc w:val="center"/>
          <w:trHeight w:val="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一层厨房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b/>
                <w:bCs/>
                <w:i w:val="0"/>
                <w:iCs w:val="0"/>
                <w:color w:val="000000"/>
                <w:sz w:val="20"/>
                <w:szCs w:val="20"/>
                <w:highlight w:val="none"/>
                <w:u w:val="none"/>
              </w:rPr>
            </w:pPr>
            <w:r>
              <w:rPr>
                <w:rFonts w:hint="default" w:ascii="Arial Narrow" w:hAnsi="Arial Narrow" w:eastAsia="Arial Narrow" w:cs="Arial Narrow"/>
                <w:b/>
                <w:bCs/>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b/>
                <w:bCs/>
                <w:i w:val="0"/>
                <w:iCs w:val="0"/>
                <w:color w:val="000000"/>
                <w:sz w:val="22"/>
                <w:szCs w:val="22"/>
                <w:highlight w:val="none"/>
                <w:u w:val="none"/>
              </w:rPr>
            </w:pPr>
            <w:r>
              <w:rPr>
                <w:rFonts w:hint="default" w:ascii="Arial Narrow" w:hAnsi="Arial Narrow" w:eastAsia="Arial Narrow" w:cs="Arial Narrow"/>
                <w:b/>
                <w:bCs/>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非食品库&amp;食品库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不锈钢米面架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腿采用38*38*1.2mm不锈钢方管制作，横撑采购38*25*1.2不锈钢方管，格栅采用厚度为1.2mm优质不锈钢板制作，配可调节子弹脚。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男女更衣室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不锈钢六格更衣柜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900*450*1800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柜身材质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0.6mm不锈钢，柜门层板厚度0.6mm衣柜分6格独立门锁，门为双层结构。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粗加工间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1600*760*800/150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不锈钢沥水双层工作台（格栅层板）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切配间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不锈钢GN盘插盘车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780*650*1800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材料性能：顶板和底板采购304材质1.0mm不锈钢板，立柱采用30*30*1.2mm的不锈钢方管，隔条采用304材质1.2mm不锈钢板，配4只4寸万向轮，其中2只带刹车。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w:t>
            </w:r>
            <w:r>
              <w:rPr>
                <w:rFonts w:hint="eastAsia" w:ascii="Arial Narrow" w:hAnsi="Arial Narrow" w:eastAsia="Arial Narrow" w:cs="Arial Narrow"/>
                <w:i w:val="0"/>
                <w:iCs w:val="0"/>
                <w:color w:val="000000"/>
                <w:sz w:val="20"/>
                <w:szCs w:val="22"/>
                <w:highlight w:val="none"/>
                <w:u w:val="none"/>
                <w:lang w:val="en-US" w:eastAsia="zh-CN" w:bidi="ar"/>
              </w:rPr>
              <w:t xml:space="preserve">钢</w:t>
            </w:r>
            <w:r>
              <w:rPr>
                <w:rFonts w:hint="default" w:ascii="Arial Narrow" w:hAnsi="Arial Narrow" w:eastAsia="Arial Narrow" w:cs="Arial Narrow"/>
                <w:i w:val="0"/>
                <w:iCs w:val="0"/>
                <w:color w:val="000000"/>
                <w:sz w:val="20"/>
                <w:szCs w:val="22"/>
                <w:highlight w:val="none"/>
                <w:u w:val="none"/>
                <w:lang w:val="en-US" w:eastAsia="zh-CN" w:bidi="ar"/>
              </w:rPr>
              <w:t xml:space="preserve">双层工作台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挂墙刀具消毒柜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480*180*620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采用优质304不锈钢冷轧板制造</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深色有机玻璃门可完全封闭内室;(茶色)配磁吸式刀具架，便于更好的清洁，刀具无需旋转即可消毒</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可定时120MMin,消毒灯功率为15W;采用安全微动开关，门开启时消毒灯停止工作;可同时放置10把刀具，最大长度310mm。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（格栅层板）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2.格栅层板采用厚度为1.0mm的不锈钢板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多功能切菜机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≥1180*550*1260mm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1.生产效率：≥300-1000KG/H；</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2.功率/电压：≤2.5KW/220V；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3.整体钣金含内部机架均由不锈钢制作；</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4.采用双变频控制，面板设有急停开关及变频调速开关，设备配备有紧急停止按钮，一键紧急停机；</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5.蔬菜输送带采用TPU材质；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6.随机含：大双刀1组（叶菜） 切片刀盘1个 切丝刀盘1个 切丁刀盘1套；可切丁、切片、切丝、切断适合食堂，中央厨房等环境使用。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7.功能：可将根茎类切成厚、薄片、丝条、丁等外形。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8.所投切菜机符合“SB/T238-2008《切菜机技术条件》”技术标准，所检主要零部件质量、外观、装配、性能、安全卫生、噪声等测试或评定判定均为合格</w:t>
            </w:r>
            <w:r>
              <w:rPr>
                <w:rFonts w:hint="eastAsia" w:ascii="Arial Narrow" w:hAnsi="Arial Narrow" w:eastAsia="Arial Narrow" w:cs="Arial Narrow"/>
                <w:i w:val="0"/>
                <w:iCs w:val="0"/>
                <w:color w:val="000000"/>
                <w:sz w:val="20"/>
                <w:szCs w:val="20"/>
                <w:highlight w:val="none"/>
                <w:u w:val="none"/>
                <w:lang w:val="en-US" w:eastAsia="zh-CN" w:bidi="ar"/>
              </w:rPr>
              <w:t xml:space="preserve">且</w:t>
            </w:r>
            <w:r>
              <w:rPr>
                <w:rFonts w:hint="default" w:ascii="Arial Narrow" w:hAnsi="Arial Narrow" w:eastAsia="Arial Narrow" w:cs="Arial Narrow"/>
                <w:i w:val="0"/>
                <w:iCs w:val="0"/>
                <w:color w:val="000000"/>
                <w:sz w:val="20"/>
                <w:szCs w:val="20"/>
                <w:highlight w:val="none"/>
                <w:u w:val="none"/>
                <w:lang w:val="en-US" w:eastAsia="zh-CN" w:bidi="ar"/>
              </w:rPr>
              <w:t xml:space="preserve">刀片刃口与刀片底刀轴向装配间隙应≤0.5mm，接地电阻≤0.0850、空载噪声小于等于75dB(A)。并提供具备CMA或CNAS标识的检测报告扫描件佐证。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9.所投切菜机输送带为TPU材质符合GB 4806.7-2023标准要求，切菜机刀具为SUS420J2材质符合GB 4806.9-2023标准要求,，密封圈为合成橡胶材质符合GB4806.11-2023标准要求，并提供具备CMA或CNAS标识的对应材料检测报告及食品接触安全认证证书扫描件佐证。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10.所投切菜机外壳所使用不锈钢材质依据GB 21551.2-2010标准要求检测金色葡萄球菌和大肠杆菌在24h作用时间下，抗菌率达90%以上，并提供具备CMA或CNAS标识检测报告扫描件。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落地式锯骨机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≥720*570*1640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功率：1800W 220V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加工效率：200-500kg/h</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可切割最大尺寸：</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宽235*310mm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锯条尺寸：2100mm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重量：90kg</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所投锯骨机外壳所使用不锈钢材质依据GB 21551.2-2010标准要求检测金色葡萄球菌和大肠杆菌在24h作用时间下，抗菌率达90%以上，并提供具备CMA或CNAS标识检测报告扫描件佐证。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所投锯骨机符合GB21551.2-2010标准抗菌等级不低于1级，提供具备CMA或CNAS标识检测报告扫描件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绞切肉机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550*485*790mm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1.外形尺寸;550*485*790mm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2.额定电流：9.57A，额定频率：50Hz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3.功率：≥2.2kw，额定电压：220V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4.额定转速：1400r/min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5.切片产量：≥450kg/h 切丝产量：≥300kg/h 绞肉产量：≥300kg/h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操作间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rPr>
                <w:rFonts w:hint="eastAsia"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落地式开水器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12KW/380V</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1.材质：内外胆采用不锈钢制造；</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2.电压/功率：380V/12KW；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3.连续出水：≥100L/h。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四门高身双温冰箱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1200*760*1950mm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电压/频率：220V/50Hz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输入功率：≤650W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温度范围：+10—-5℃/+10—-18℃</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容积：≥400+400L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采用优质不锈钢板材，国际一流钣金成型设备，精准美观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门体采用自动回归铰链、开门一定角度可自由停顿、开关回归助力                                                   品牌压缩机，分体式机组，内置蒸发器，冷量不流失，全自动化霜排水，无需</w:t>
            </w:r>
            <w:r>
              <w:rPr>
                <w:rFonts w:hint="eastAsia" w:ascii="Arial Narrow" w:hAnsi="Arial Narrow" w:eastAsia="Arial Narrow" w:cs="Arial Narrow"/>
                <w:i w:val="0"/>
                <w:iCs w:val="0"/>
                <w:color w:val="000000"/>
                <w:sz w:val="20"/>
                <w:szCs w:val="20"/>
                <w:highlight w:val="none"/>
                <w:u w:val="none"/>
                <w:lang w:val="en-US" w:eastAsia="zh-CN" w:bidi="ar"/>
              </w:rPr>
              <w:t xml:space="preserve">人为</w:t>
            </w:r>
            <w:r>
              <w:rPr>
                <w:rFonts w:hint="default" w:ascii="Arial Narrow" w:hAnsi="Arial Narrow" w:eastAsia="Arial Narrow" w:cs="Arial Narrow"/>
                <w:i w:val="0"/>
                <w:iCs w:val="0"/>
                <w:color w:val="000000"/>
                <w:sz w:val="20"/>
                <w:szCs w:val="20"/>
                <w:highlight w:val="none"/>
                <w:u w:val="none"/>
                <w:lang w:val="en-US" w:eastAsia="zh-CN" w:bidi="ar"/>
              </w:rPr>
              <w:t xml:space="preserve">操作                               微电脑控制、按键设计、操作简单、清晰易读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环戊烷聚氨酯整体模具发泡、自动发泡设备、工艺稳定、无氟环保</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产品食品接触板材部分均采用食品级材质，符合国家标准GB4806.1-2016、GB4806.5-2016、GB4806.7-2016、GB4806.9-2023标准，检验合格，提供设备食品接触产品卫生认证证书扫描件；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产品电器电子产品不得出现有害物质，符合国家标准GB/T 26572-2011、GB/T 26125-2011标准，检验合格，提供产品认证证书扫描件；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产品在使用过程中不得出现锈蚀、腐蚀，符合国家标准JB/T9535-2013、GB/T2423.33-2005标准，检测产品金属外表面的有机覆盖层应不出现松软或明显的起皱现象，底金属不应出现腐蚀点，未出现明显腐蚀点，提供满足以上数据检测报告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四门冰柜在使用过程中不得滋生细菌具有灭菌功能，符合《消毒技术规范》（卫生部·2002年版）可杀灭金黄色葡萄球菌、鼠伤寒沙门氏菌，杀灭率＞99.99%，检验合格，提供满足以上数据检测报告扫描件；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不锈钢GN盘插盘车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780*650*1800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材料性能：顶板和底板采购304材质1.0mm不锈钢板，立柱采用30*30*1.2mm的不锈钢方管，隔条采用304材质1.2mm不锈钢板，配4只4寸万向轮，其中2只带刹车。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不锈钢双层工作台</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（平板层板）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2.层板采用厚度为1.0mm的不锈钢板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3.腿采用38*38mm不锈钢方管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4.加强筋采用0.8mm不锈钢板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5.配置四只可调节子弹脚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1520*760*800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平台冷藏雪柜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电压/频率：220V/50Hz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输入功率：≤180W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温度范围：+10—-5℃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容积：≥350L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采用优质不锈钢板材，国际一流钣金成型设备，精准美观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门体采用自动回归铰链、开门一定角度可自由停顿、开关回归助力                                                   品牌压缩机，分体式机组，内置蒸发器，冷量不流失，全自动化霜排水，无需</w:t>
            </w:r>
            <w:r>
              <w:rPr>
                <w:rFonts w:hint="eastAsia" w:ascii="Arial Narrow" w:hAnsi="Arial Narrow" w:eastAsia="Arial Narrow" w:cs="Arial Narrow"/>
                <w:i w:val="0"/>
                <w:iCs w:val="0"/>
                <w:color w:val="000000"/>
                <w:sz w:val="20"/>
                <w:szCs w:val="20"/>
                <w:highlight w:val="none"/>
                <w:u w:val="none"/>
                <w:lang w:val="en-US" w:eastAsia="zh-CN" w:bidi="ar"/>
              </w:rPr>
              <w:t xml:space="preserve">人为</w:t>
            </w:r>
            <w:r>
              <w:rPr>
                <w:rFonts w:hint="default" w:ascii="Arial Narrow" w:hAnsi="Arial Narrow" w:eastAsia="Arial Narrow" w:cs="Arial Narrow"/>
                <w:i w:val="0"/>
                <w:iCs w:val="0"/>
                <w:color w:val="000000"/>
                <w:sz w:val="20"/>
                <w:szCs w:val="20"/>
                <w:highlight w:val="none"/>
                <w:u w:val="none"/>
                <w:lang w:val="en-US" w:eastAsia="zh-CN" w:bidi="ar"/>
              </w:rPr>
              <w:t xml:space="preserve">操作                               微电脑控制、按键设计、操作简单、清晰易读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环戊烷聚氨酯整体模具发泡、自动发泡设备、工艺稳定、无氟环保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不锈钢单移门工作柜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材为SUS304/2B不锈钢；台面板采用1.2mm板制作，并配加强筋；移门采用0.8mm不锈钢板制作，配置上挂式导轨，用轴承来回滑动，便于清洗、开启灵活自如，一面是移门；侧板、背板采用0.8mm不锈钢板；中间隔板采用1.0mm不锈钢板制作，立腿采用SUS304不锈钢Φ≥51mm重力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燃气双头大锅灶（带熄火保护装置）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2200*1200*800/450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1、额定电压：AC220V-240V，额定频率：50/60Hz，额定热负荷：35kW*2，额定功率：55W*2，额定气压：2.0kPa，进气口：DN20，进水管：DN15，排水管：DN25；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3、炉膛采用不锈钢合金材料，一次成型，厚度2.0内配稀土贵金属聚能网；配全预混式节能炉头，36V42W直流风机 ，一键启动；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4、产品符合GB35848-2024《商用燃气燃烧器具》要求；所投设备额定热负荷</w:t>
            </w:r>
            <w:r>
              <w:rPr>
                <w:rFonts w:hint="default" w:ascii="Arial Narrow" w:hAnsi="Arial Narrow" w:eastAsia="Arial Narrow" w:cs="Arial Narrow"/>
                <w:i w:val="0"/>
                <w:iCs w:val="0"/>
                <w:color w:val="auto"/>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35KW*2，热负荷准确度±9%以内，热效率74%以上；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6、设备有故障代码提示功能（出现故障时候，会报警并且显示屏提示不同代码）；流量统计</w:t>
            </w:r>
            <w:r>
              <w:rPr>
                <w:rFonts w:hint="eastAsia" w:ascii="Arial Narrow" w:hAnsi="Arial Narrow" w:eastAsia="Arial Narrow" w:cs="Arial Narrow"/>
                <w:i w:val="0"/>
                <w:iCs w:val="0"/>
                <w:color w:val="000000"/>
                <w:sz w:val="20"/>
                <w:szCs w:val="20"/>
                <w:highlight w:val="none"/>
                <w:u w:val="none"/>
                <w:lang w:val="en-US" w:eastAsia="zh-CN" w:bidi="ar"/>
              </w:rPr>
              <w:t xml:space="preserve">（确</w:t>
            </w:r>
            <w:r>
              <w:rPr>
                <w:rFonts w:hint="default" w:ascii="Arial Narrow" w:hAnsi="Arial Narrow" w:eastAsia="Arial Narrow" w:cs="Arial Narrow"/>
                <w:i w:val="0"/>
                <w:iCs w:val="0"/>
                <w:color w:val="000000"/>
                <w:sz w:val="20"/>
                <w:szCs w:val="20"/>
                <w:highlight w:val="none"/>
                <w:u w:val="none"/>
                <w:lang w:val="en-US" w:eastAsia="zh-CN" w:bidi="ar"/>
              </w:rPr>
              <w:t xml:space="preserve">定每一档的流量值，通过软件自动计算出当天燃气耗气量，并能通过手机或控制面板查询）；风机功率调节及转速显示（通过设定风机的转速的数值，可自由调节每一档风机的功率，通过主板的风机模块检测风机转速数值，在显示屏或小程序上显示）。设备有火焰检测（熄火保护功能），自动检测火焰，遇到意外熄火时，会自动关闭电磁阀并报警，在显示屏显示故障代码</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（上述第4</w:t>
            </w:r>
            <w:r>
              <w:rPr>
                <w:rFonts w:hint="eastAsia"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上述4-6条须提供第三方检测机构出具的具有CMA或CNAS认证资质的检测报告（报告必须是整机检测报告，且报告中必须体现产品图片）复印件加盖制造商鲜章予以佐证；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中餐燃气炒菜灶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1、额定电压：AC220V-240V，额定频率：50/60Hz，额定热负荷：35kW，额定功率：55W，额定气压：2.0kPa，炉膛口径：350mm，进气口：DN20，排水管：DN25；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2、优质SUS304-2B不锈钢板制造，面板、前脸板厚δ＝1.2mm,台面一次压制成型；外旁板、后立板201J1/J4，板厚δ＝1.0mm,龙骨架国标不锈钢方管25*38厚0.8mm；衬板电解镀锌钢板厚δ＝1.5mm,灶身双层热轧钢板；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3、炉膛双层拉伸成型，内炉膛采购409不锈钢，厚度1.5外炉膛采用电解镀锌板，厚度1.5一次成型，内外炉膛中间采用40mm厚陶瓷纤维隔热棉耐高温材料；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4、内外炉圈采用铸铁材质，配置全预混式节能炉头，采用无刷直流风机 ，具备一键启动功能；</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5、内配铸铁反射体及厚度2.0内配稀土贵金属聚能网；</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6、产品符合GB35848-2024《商用燃气燃烧器具》要求；所投产品额定热负荷≥35KW，热负荷准确度±9%以内，能源合理利用效率53%以上；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设备有主板保护功能（主板具有自动检测温度并保护功能，当温度大于设定值时切断气阀并报警，显示屏显示故障代码）；设备有节能功能（通过检测锅是否在炉膛上面的信号，实现进行火种和当前档位的切换，锅离开炉膛时为火种状态，锅在炉膛上面时为当前设定档位火力）；设备有流量统计功能（设定每一档的流量值，通过软件自动计算出当天燃气耗气量，并能通过手机或控制面板查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（上述6-8条检测依据：GB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上述6-8条须提供第三方检测机构出具的具有CMA或CNAS认证资质的检测报告（报告必须是整机检测报告，且报告中必须体现产品图片）复印件加盖制造商鲜章予以佐证；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不锈钢炉拼台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w:t>
            </w:r>
            <w:r>
              <w:rPr>
                <w:rFonts w:hint="eastAsia" w:ascii="Arial Narrow" w:hAnsi="Arial Narrow" w:eastAsia="Arial Narrow" w:cs="Arial Narrow"/>
                <w:i w:val="0"/>
                <w:iCs w:val="0"/>
                <w:color w:val="000000"/>
                <w:sz w:val="20"/>
                <w:szCs w:val="20"/>
                <w:highlight w:val="none"/>
                <w:u w:val="none"/>
                <w:lang w:val="en-US" w:eastAsia="zh-CN" w:bidi="ar"/>
              </w:rPr>
              <w:t xml:space="preserve">配备</w:t>
            </w:r>
            <w:r>
              <w:rPr>
                <w:rFonts w:hint="default" w:ascii="Arial Narrow" w:hAnsi="Arial Narrow" w:eastAsia="Arial Narrow" w:cs="Arial Narrow"/>
                <w:i w:val="0"/>
                <w:iCs w:val="0"/>
                <w:color w:val="000000"/>
                <w:sz w:val="20"/>
                <w:szCs w:val="20"/>
                <w:highlight w:val="none"/>
                <w:u w:val="none"/>
                <w:lang w:val="en-US" w:eastAsia="zh-CN" w:bidi="ar"/>
              </w:rPr>
              <w:t xml:space="preserve">可调节φ38子弹脚。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6600*1300*1030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宋体" w:eastAsia="Arial Narrow" w:cs="宋体"/>
                <w:i w:val="0"/>
                <w:iCs w:val="0"/>
                <w:color w:val="000000"/>
                <w:sz w:val="20"/>
                <w:szCs w:val="20"/>
                <w:highlight w:val="none"/>
                <w:u w:val="none"/>
                <w:lang w:val="en-US" w:eastAsia="zh-CN" w:bidi="ar"/>
              </w:rPr>
              <w:suppressLineNumbers w:val="0"/>
            </w:pPr>
            <w:r>
              <w:rPr>
                <w:rFonts w:hint="eastAsia" w:ascii="Arial Narrow" w:hAnsi="宋体" w:eastAsia="Arial Narrow" w:cs="宋体"/>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—设备自带风幕风帘系统，有效防止油烟逃逸，提高油烟捕获效率。</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—高清液晶显示屏，触摸按键，同时具备手势感应器操作开关机。实时工作温度显示；自带缺相检测，可调节过载保护；AC~220V/AC~380V风机自动识别兼容，无需手动。</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eastAsia" w:ascii="Arial Narrow" w:hAnsi="宋体" w:eastAsia="Arial Narrow" w:cs="宋体"/>
                <w:i w:val="0"/>
                <w:iCs w:val="0"/>
                <w:color w:val="000000"/>
                <w:sz w:val="20"/>
                <w:szCs w:val="20"/>
                <w:highlight w:val="none"/>
                <w:u w:val="none"/>
                <w:lang w:val="en-US" w:eastAsia="zh-CN" w:bidi="ar"/>
              </w:rPr>
              <w:br/>
            </w:r>
            <w:r>
              <w:rPr>
                <w:rFonts w:hint="eastAsia" w:ascii="Arial Narrow" w:hAnsi="宋体" w:eastAsia="Arial Narrow" w:cs="宋体"/>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ind w:left="0" w:right="0" w:firstLine="0"/>
              <w:jc w:val="left"/>
              <w:keepLines w:val="0"/>
              <w:keepNext/>
              <w:widowControl/>
              <w:rPr>
                <w:rFonts w:hint="eastAsia"/>
                <w:highlight w:val="none"/>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6600*2000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燃气双头大锅灶（带熄火保护装置）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2200*1200*800/450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1、额定电压：AC220V-240V，额定频率：50/60Hz，额定热负荷：35kW*2，额定功率：55W*2，额定气压：2.0kPa，进气口：DN20，进水管：DN15，排水管：DN25；</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优质SUS304-2B不锈钢板制造，面板、前脸板厚δ＝1.2mm,台面一次压制成型；外旁板、后立板201J1/J4，板厚δ＝1.0mm,龙骨架国标不锈钢方管25*38厚1.2mm；衬板电解镀锌钢板厚δ＝1.2mm,灶身双层热轧钢板，隔热层厚40,炉膛50厚耐高温材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3、炉膛采用不锈钢合金材料，一次成型，厚度2.0内配稀土贵金属聚能网；配全预混式节能炉头，36V42W直流风机 ，一键启动；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4、产品符合GB35848-2024《商用燃气燃烧器具》要求；所投设备额定热负荷≥35KW*2，热负荷准确度±9%以内，热效率74%以上；</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5、产品核心部件燃气比例阀使用次数不低于10万次，产品核心部件火力大小调节开关使用次数不低于10万次；产品核心部件风机额定电压不高于36V，额定功率不高于45W；</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6、设备有故障代码提示功能（出现故障时候，会报警并且显示屏提示不同代码）；流量统计</w:t>
            </w:r>
            <w:r>
              <w:rPr>
                <w:rFonts w:hint="eastAsia" w:ascii="Arial Narrow" w:hAnsi="Arial Narrow" w:eastAsia="Arial Narrow" w:cs="Arial Narrow"/>
                <w:i w:val="0"/>
                <w:iCs w:val="0"/>
                <w:color w:val="000000"/>
                <w:sz w:val="20"/>
                <w:szCs w:val="20"/>
                <w:highlight w:val="none"/>
                <w:u w:val="none"/>
                <w:lang w:val="en-US" w:eastAsia="zh-CN" w:bidi="ar"/>
              </w:rPr>
              <w:t xml:space="preserve">（确</w:t>
            </w:r>
            <w:r>
              <w:rPr>
                <w:rFonts w:hint="default" w:ascii="Arial Narrow" w:hAnsi="Arial Narrow" w:eastAsia="Arial Narrow" w:cs="Arial Narrow"/>
                <w:i w:val="0"/>
                <w:iCs w:val="0"/>
                <w:color w:val="000000"/>
                <w:sz w:val="20"/>
                <w:szCs w:val="20"/>
                <w:highlight w:val="none"/>
                <w:u w:val="none"/>
                <w:lang w:val="en-US" w:eastAsia="zh-CN" w:bidi="ar"/>
              </w:rPr>
              <w:t xml:space="preserve">定每一档的流量值，通过软件自动计算出当天燃气耗气量，并能通过手机或控制面板查询）；风机功率调节及转速显示（通过设定风机的转速的数值，可自由调节每一档风机的功率，通过主板的风机模块检测风机转速数值，在显示屏或小程序上显示）。设备有火焰检测（熄火保护功能），自动检测火焰，遇到意外熄火时，会自动关闭电磁阀并报警，在显示屏显示故障代码</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（上述第4-6条检测依据：GB 35848-2024《商用燃气燃烧器具》、GB/T25000.51-2016：《系统与软件工程系统与软件质量要求和评价（SQuaRE）第51部分：就绪可用软件产品（RUSP）的质量要求和测试细则》）</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上述4-6条须提供第三方检测机构出具的具有CMA或CNAS认证资质的检测报告（报告必须是整机检测报告，且报告中必须体现产品图片）复印件加盖制造商鲜章予以佐证；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7400*1300*1030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7400*2000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蒸饭间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电双门蒸饭箱（竖盘）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380V 12KW*2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主材为304不锈钢，饭车内胆、外壳采用0.8mm不锈钢板制作，中间充注发泡剂一次发泡成型，搁条用1.0mm不锈钢板制作，搁条焊接点要密;2、蒸饭箱内胆与外壳之间采用优质隔热材料隔热;配备24只饭盘为不锈钢板制作;3、饭箱装有自动补水装置，电加热(380V/24kw)，随货配有备品备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1.板材采用304不锈钢板，台面厚度为1.2mm；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燃气摇摆汤锅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1280*1000*1400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容积：200L</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锅胆容积200L，天燃气 5-6 m³/h,锅内直径：900mm，锅深：470mm，锅胆304，3mm厚，外壳和支架采用304不锈钢。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功能特点：配备电子点火及熄火保护装置。</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主要结构：由全不锈钢机架、节能燃烧器、加厚304不锈钢板模压锅体、锅体倾倒系统和耐热保温装置组成。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符合《商用燃气燃烧器具》GB35848-2024标准要求。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rPr>
                <w:rFonts w:hint="eastAsia"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3500*1200*1030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机械静电光解复合式集烟罩餐饮业油烟净化一体设备—本体采用不锈钢板材，国标1.0mm。设备集烟罩、抽排系统、风幕系统、净化系统为一体的油烟净化设备。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pStyle w:val="702"/>
              <w:rPr>
                <w:rFonts w:hint="default"/>
                <w:highlight w:val="none"/>
              </w:rPr>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3500*2000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机械静电光解复合式集烟罩餐饮业油烟净化一体设备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3000*1200*1030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机械静电光解复合式集烟罩餐饮业油烟净化一体设备—本体采用不锈钢板材，国标1.0。设备集烟罩、抽排系统、风幕系统、净化系统为一体的油烟净化设备。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—设备通道式设计，方便拼接安装。单台设备独立控制，自带动力，整机额定功率1.9-2.4KW。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—设备自带风幕风帘系统，有效防止油烟逃逸，提高油烟捕获效率。</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—高清液晶显示屏，触摸按键，同时</w:t>
            </w:r>
            <w:r>
              <w:rPr>
                <w:rFonts w:hint="eastAsia" w:ascii="Arial Narrow" w:hAnsi="Arial Narrow" w:eastAsia="Arial Narrow" w:cs="Arial Narrow"/>
                <w:i w:val="0"/>
                <w:iCs w:val="0"/>
                <w:color w:val="000000"/>
                <w:sz w:val="20"/>
                <w:szCs w:val="20"/>
                <w:highlight w:val="none"/>
                <w:u w:val="none"/>
                <w:lang w:val="en-US" w:eastAsia="zh-CN" w:bidi="ar"/>
              </w:rPr>
              <w:t xml:space="preserve">具备</w:t>
            </w:r>
            <w:r>
              <w:rPr>
                <w:rFonts w:hint="default" w:ascii="Arial Narrow" w:hAnsi="Arial Narrow" w:eastAsia="Arial Narrow" w:cs="Arial Narrow"/>
                <w:i w:val="0"/>
                <w:iCs w:val="0"/>
                <w:color w:val="000000"/>
                <w:sz w:val="20"/>
                <w:szCs w:val="20"/>
                <w:highlight w:val="none"/>
                <w:u w:val="none"/>
                <w:lang w:val="en-US" w:eastAsia="zh-CN" w:bidi="ar"/>
              </w:rPr>
              <w:t xml:space="preserve">手势感应器操作开关机。实时工作温度显示；自带缺相检测，可调节过载保护；AC~220V/AC~380V风机自动识别兼容，无需手动。</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—烹饪时所产生的油烟气体，随风机产生的气流，进入高速旋转的网盘，被网盘屏蔽拦截，并在其离心作用下分离；                                                                                                                                                   —后经多层铝波纹丝网过滤并均分散流；再经过高低压电场使油烟颗粒荷电分离并吸附于电极上；</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—最后采用UV-C光解净化工艺，对油烟颗粒物、蒸气和气味进行氧化反应。废油回收率高，管道风机不积油，大大降低了风管内因大颗粒废油堆积而引起的火灾隐患。节能环保，油烟排放符合国家排放标准；</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▲所投机械静电光解复合式集烟罩餐饮业油烟净化一体设备满足GB/T6461-2002，GB/T10125-2021技术要求，保护评级10级，试验周期不低于240h，需提供防腐蚀性能认证证书扫描件；</w:t>
            </w:r>
            <w:r/>
          </w:p>
          <w:p>
            <w:pPr>
              <w:ind w:left="0" w:right="0" w:firstLine="0"/>
              <w:jc w:val="left"/>
              <w:keepLines w:val="0"/>
              <w:keepNext/>
              <w:widowControl/>
              <w:rPr>
                <w:rFonts w:hint="default" w:ascii="Arial Narrow" w:hAnsi="宋体" w:eastAsia="Arial Narrow" w:cs="宋体"/>
                <w:i w:val="0"/>
                <w:iCs w:val="0"/>
                <w:color w:val="000000"/>
                <w:sz w:val="20"/>
                <w:szCs w:val="20"/>
                <w:highlight w:val="none"/>
                <w:u w:val="none"/>
                <w:lang w:val="en-US" w:eastAsia="zh-CN" w:bidi="ar"/>
              </w:rPr>
              <w:suppressLineNumbers w:val="0"/>
            </w:pPr>
            <w:r>
              <w:rPr>
                <w:rFonts w:hint="default" w:ascii="Arial Narrow" w:hAnsi="宋体" w:eastAsia="Arial Narrow" w:cs="宋体"/>
                <w:i w:val="0"/>
                <w:iCs w:val="0"/>
                <w:color w:val="000000"/>
                <w:sz w:val="20"/>
                <w:szCs w:val="20"/>
                <w:highlight w:val="none"/>
                <w:u w:val="none"/>
                <w:lang w:val="en-US" w:eastAsia="zh-CN" w:bidi="ar"/>
              </w:rPr>
              <w:t xml:space="preserve">▲所投机械静电光解复合式集烟罩餐饮业油烟净化一体设备符合GB/T2423.2-2008标准，严酷等级不低于+65℃，72小时，提供高温环境优品认证证书扫描件；</w:t>
            </w:r>
            <w:r/>
          </w:p>
          <w:p>
            <w:pPr>
              <w:pStyle w:val="702"/>
              <w:rPr>
                <w:rFonts w:hint="default"/>
                <w:highlight w:val="none"/>
              </w:rPr>
            </w:pPr>
            <w:r>
              <w:rPr>
                <w:rFonts w:hint="default" w:ascii="Arial Narrow" w:hAnsi="宋体" w:eastAsia="Arial Narrow" w:cs="宋体"/>
                <w:i w:val="0"/>
                <w:iCs w:val="0"/>
                <w:color w:val="000000"/>
                <w:sz w:val="20"/>
                <w:szCs w:val="20"/>
                <w:highlight w:val="none"/>
                <w:u w:val="none"/>
                <w:lang w:val="en-US" w:eastAsia="zh-CN" w:bidi="ar"/>
              </w:rPr>
              <w:t xml:space="preserve">注：以上标▲项要求的所有证书名称均须同时体现机械、静电、光解等关键词）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不锈钢封墙板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3000*2000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材料性能：优质SUS304-2B优质不锈钢板，材料厚度采用1.2mm，含安装辅材。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灭火系统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双瓶组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主机箱采用304-1.0mm不锈钢板材，灭火系统连接管采用304-0.8mm不锈钢管，喷嘴采用360度无死角转动喷嘴：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所投产品具备：（1）功能：需与消防水(或者自来水)管路相连，设备具有自动启动，应急启动模式，（2）系统装置组成：控制箱、管路、喷嘴探测器、易熔连接片、金属拉索、滑轮三通、滑轮弯头.释放机构、驱动瓶、水流控制阀、单向阀、减压阀，配备微电脑显示屏。</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2.灭火装置配置远程控制模块，能同时兼容消控中心信号反馈、切断燃气电磁阀、关闭排风风机等功能；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3.厨房设备灭火装置主机箱配备压力观察口，提供依据XF498-2012、CCCF-CPRZ-21:2019出具的带有CMA和CNAS标识的型式检验报告复印件;加盖制造商鲜章.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4.提供厨房设备灭火装置双瓶组灭火剂充装量：≥32L，喷射时间≥28秒，检测依据XF498-2012；CCCF-CPRZ-21：2019认证实施细则，提供带有CMA及CNAS标型式试验报告复印件加盖制造商鲜章；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5.厨房设备灭火装置食用油灭火剂有效期：≥10年，喷嘴数量≥27个，检测依据XF498-2012；CCCF-CPRZ-21：2019认证实施细则，提供带有CMA及CNAS标型式试验报告复印件加盖制造商鲜章，</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其他</w:t>
            </w:r>
            <w:r>
              <w:rPr>
                <w:rFonts w:hint="default" w:ascii="Arial Narrow" w:hAnsi="Arial Narrow" w:eastAsia="Arial Narrow" w:cs="Arial Narrow"/>
                <w:i w:val="0"/>
                <w:iCs w:val="0"/>
                <w:color w:val="000000"/>
                <w:sz w:val="20"/>
                <w:szCs w:val="20"/>
                <w:highlight w:val="none"/>
                <w:u w:val="none"/>
                <w:lang w:val="en-US" w:eastAsia="zh-CN" w:bidi="ar"/>
              </w:rPr>
              <w:t xml:space="preserve">要求:为了确保产品质量，投标时需提供本产品生产厂家对项目出具证书真实性的确认函和售后服务承诺函原件，并加盖制造商鲜章(中标后，原件备查)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单门保温柜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460*700*1650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1.板材采用SUS304-2B不锈钢拉丝板；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2.柜体板材厚度采用1.2mm；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3.支架：30*30*1.2mm方管；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4.骨架：厚度采用1.2mm不锈钢拉丝板；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5.配四个万向胶轮,带脚刹。</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6.提供所投</w:t>
            </w:r>
            <w:r>
              <w:rPr>
                <w:rFonts w:hint="eastAsia" w:ascii="Arial Narrow" w:hAnsi="Arial Narrow" w:eastAsia="Arial Narrow" w:cs="Arial Narrow"/>
                <w:i w:val="0"/>
                <w:iCs w:val="0"/>
                <w:color w:val="000000"/>
                <w:sz w:val="20"/>
                <w:szCs w:val="20"/>
                <w:highlight w:val="none"/>
                <w:u w:val="none"/>
                <w:lang w:val="en-US" w:eastAsia="zh-CN" w:bidi="ar"/>
              </w:rPr>
              <w:t xml:space="preserve">单门保温柜</w:t>
            </w:r>
            <w:r>
              <w:rPr>
                <w:rFonts w:hint="default" w:ascii="Arial Narrow" w:hAnsi="Arial Narrow" w:eastAsia="Arial Narrow" w:cs="Arial Narrow"/>
                <w:i w:val="0"/>
                <w:iCs w:val="0"/>
                <w:color w:val="000000"/>
                <w:sz w:val="20"/>
                <w:szCs w:val="20"/>
                <w:highlight w:val="none"/>
                <w:u w:val="none"/>
                <w:lang w:val="en-US" w:eastAsia="zh-CN" w:bidi="ar"/>
              </w:rPr>
              <w:t xml:space="preserve">满足GB4806.9-2023标准《食品接触产品安全认证证书》证书及试验报告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面点间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木面工作台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1.台面采用厚度为50mm优质木板</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2.框架采用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3.腿采用50*1.2mm无磁不锈钢圆管，横管采用38*25*1.2mm无磁不锈钢方管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4.配四</w:t>
            </w:r>
            <w:r>
              <w:rPr>
                <w:rFonts w:hint="eastAsia" w:ascii="Arial Narrow" w:hAnsi="Arial Narrow" w:eastAsia="Arial Narrow" w:cs="Arial Narrow"/>
                <w:i w:val="0"/>
                <w:iCs w:val="0"/>
                <w:color w:val="000000"/>
                <w:sz w:val="20"/>
                <w:szCs w:val="20"/>
                <w:highlight w:val="none"/>
                <w:u w:val="none"/>
                <w:lang w:val="en-US" w:eastAsia="zh-CN" w:bidi="ar"/>
              </w:rPr>
              <w:t xml:space="preserve">支</w:t>
            </w:r>
            <w:r>
              <w:rPr>
                <w:rFonts w:hint="default" w:ascii="Arial Narrow" w:hAnsi="Arial Narrow" w:eastAsia="Arial Narrow" w:cs="Arial Narrow"/>
                <w:i w:val="0"/>
                <w:iCs w:val="0"/>
                <w:color w:val="000000"/>
                <w:sz w:val="20"/>
                <w:szCs w:val="20"/>
                <w:highlight w:val="none"/>
                <w:u w:val="none"/>
                <w:lang w:val="en-US" w:eastAsia="zh-CN" w:bidi="ar"/>
              </w:rPr>
              <w:t xml:space="preserve">50mm可调节子弹脚。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不锈钢面粉车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500*500*500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1.面板、车身采用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2.配四只四寸优质万向轮，其中两只带有刹车。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多功能搅拌机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与食品接触到的金属，均采用不锈钢材料制造；三速变档，硬</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齿轮传动，经久耐用，打发率高，故障率低；  电机过载保护开</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关，安全放心，名牌电机，性能稳定，噪音低，适用于打制蛋</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糕，奶油，馅料，标配：缸/扇/球/钩/安全罩</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容量：≥40L</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电压：380v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功率：≥2.3kW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频率：50Hz 搅拌转速：96*168*306R/min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1.所投产品依据GB/T 2423.2-2008标准进行高温试验，其严酷等级：温度≥45℃，周期≥240h，试验后产品外观、结构以及通电功能皆正常。提供具有CMA标志的检验报告扫描件及高温环境优品认证证书扫描件。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双动双速和面机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850*470*940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机器通过两个设置计时器可手动或自动循环工作；</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和面桶、螺旋</w:t>
            </w:r>
            <w:r>
              <w:rPr>
                <w:rFonts w:hint="eastAsia" w:ascii="Arial Narrow" w:hAnsi="Arial Narrow" w:eastAsia="Arial Narrow" w:cs="Arial Narrow"/>
                <w:i w:val="0"/>
                <w:iCs w:val="0"/>
                <w:color w:val="000000"/>
                <w:sz w:val="20"/>
                <w:szCs w:val="20"/>
                <w:highlight w:val="none"/>
                <w:u w:val="none"/>
                <w:lang w:val="en-US" w:eastAsia="zh-CN" w:bidi="ar"/>
              </w:rPr>
              <w:t xml:space="preserve">钩</w:t>
            </w:r>
            <w:r>
              <w:rPr>
                <w:rFonts w:hint="default" w:ascii="Arial Narrow" w:hAnsi="Arial Narrow" w:eastAsia="Arial Narrow" w:cs="Arial Narrow"/>
                <w:i w:val="0"/>
                <w:iCs w:val="0"/>
                <w:color w:val="000000"/>
                <w:sz w:val="20"/>
                <w:szCs w:val="20"/>
                <w:highlight w:val="none"/>
                <w:u w:val="none"/>
                <w:lang w:val="en-US" w:eastAsia="zh-CN" w:bidi="ar"/>
              </w:rPr>
              <w:t xml:space="preserve">和中心杆由不锈钢制成；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防护罩机器上装有急停开关；</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和面量：≥16kg</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电压：380V</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频率：50Hz</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输入功率：≥2.7kW</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搅拌转速：115/230r/min</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rPr>
                <w:rFonts w:hint="eastAsia"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不锈钢单星水池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二层四盘电烤箱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1240*875*1260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电压:3~380V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频率:50/60HZ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功率:≥13.2kw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温度 :室内温度.~400℃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容积 : 2层4盘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整机重量:≥160kg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1.GB 4706.1-2005 家用和类似用途电器的安全　第1部分：通用要求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GB 4706.52-2008家用和类似用途电器的安全 商用电炉灶、烤箱、灶和灶单元的特殊要求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2.《GB 4806.4-2016食品安全国家标准 陶瓷制品》、《GB 4806.5-2016食品安全国家标准 玻璃制品》、《GB 4806.9-2023食品安全国家标准 食品接触用金属材料及制品》和《GB 4806.11-2016食品安全国家标准 食品接触用橡胶材料及制品》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3.所投产品依据GB/T 2423.2-2008标准进行高温试验，其严酷等级：温度≥45℃，周期≥240h，试验后产品外观、结构以及通电功能皆正常。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59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全自动包子机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1500*700*1450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1.产量：500-3000个/h可调速</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2.功率：≥2kw 220V </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3.设备配备有至少3块变频器，用于制作包子时调速控制，设备配备有紧急停止按钮（紧急情况下可一键停机）。</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质量要求：产品至少符合“JB/T12349-2015《包子成型机技术条件》”技术标准，所检主要零部件质量、外观、装配、性能、安全卫生、噪声等测试或评定判定均为合格、且接地电阻≤0.085Ω、空载噪声小于等于75dB（A)。并提供具备CMA或CNAS标识的检测报告扫描件佐证。</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5.设备输送带为TPU材质符合GB 4806.7-2023标准要求，外壳不锈钢板为SUS420J2材质符合GB4806.9-2023标准要求，密封圈为合成橡胶材质符合GB4806.11-2023标准要求，并提供具备CMA或CNAS标识的对应材料检测报告及食品接触安全认证证书扫描件佐证。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收残间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活动垃圾桶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灰色，带轮带盖，符合环保要求的塑料制品，555*505*745mm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不锈钢垃圾分拣台（带高压花洒）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餐具清洗消毒间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不锈钢双星污碟台（带高压花洒）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2700*800*800/150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2.斗厚度为1.2mm（带溢水口）；</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3.横通采用25*25*1.2mm方管；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6.配按星盘数配全铜冷热水龙头、不锈钢下水组件、接水管等。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不锈钢洁碟台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68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rPr>
                <w:rFonts w:hint="eastAsia"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九</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餐具保洁间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备餐室&amp;预进间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不锈钢挂墙双洗手星盆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1000*450*280/150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不锈钢板，台面厚度为1.2mm,斗1.0mm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2.星盘数配全铜感应水龙头、不锈钢下水组件、接水管等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L=1000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材料性能：采用1.2mm304mm不锈钢板材制作，挂钩为304材质φ6不锈钢钢圆。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不锈钢四格保温售卖台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2.围板、内胆采用无磁不锈钢板材，厚度为1.0mm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3.配置两组1.5KW/220V的发热管，并设有防干烧探头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4.配置可显示温控面板，温度可以自由调节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5.配置4只38*38mm可调节子弹脚。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不锈钢保温汤饭桶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材料性能：台面厚度为：1.2mmSUS304不锈钢板，内胆、侧板1.0mm，配四只四寸优质万向轮，其中两只带有刹车，配置一组1.5KW/220V的M型不锈钢加热管。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7</w:t>
            </w:r>
            <w:r>
              <w:rPr>
                <w:rFonts w:hint="eastAsia" w:ascii="Arial Narrow" w:hAnsi="Arial Narrow" w:eastAsia="Arial Narrow" w:cs="Arial Narrow"/>
                <w:i w:val="0"/>
                <w:iCs w:val="0"/>
                <w:color w:val="000000"/>
                <w:sz w:val="20"/>
                <w:szCs w:val="22"/>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79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留样柜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600*630*1780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1、温度：2℃~8℃，门数：单门，有效留样空间：≥6层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2、箱体内外均采用食品级不锈钢，箱体整体发泡，口框配加热丝，采用双层电加热防雾玻璃门，可拆卸门封条，品牌压缩机，纯铜蒸发器，在最高42℃的极端环境温度下也能正常制冷；</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3</w:t>
            </w:r>
            <w:r>
              <w:rPr>
                <w:rFonts w:hint="default" w:ascii="Arial Narrow" w:hAnsi="Arial Narrow" w:eastAsia="Arial Narrow" w:cs="Arial Narrow"/>
                <w:i w:val="0"/>
                <w:iCs w:val="0"/>
                <w:color w:val="000000"/>
                <w:sz w:val="20"/>
                <w:szCs w:val="20"/>
                <w:highlight w:val="none"/>
                <w:u w:val="none"/>
                <w:lang w:val="en-US" w:eastAsia="zh-CN" w:bidi="ar"/>
              </w:rPr>
              <w:t xml:space="preserve">、产品具有物联网微信小程序功能：A.远程开关机功能、B.远程开启超级节能功能、C.远程开启抑菌功能、D.远程开启离子保鲜功</w:t>
            </w:r>
            <w:r>
              <w:rPr>
                <w:rFonts w:hint="default" w:ascii="Arial Narrow" w:hAnsi="Arial Narrow" w:eastAsia="Arial Narrow" w:cs="Arial Narrow"/>
                <w:i w:val="0"/>
                <w:iCs w:val="0"/>
                <w:color w:val="000000"/>
                <w:sz w:val="20"/>
                <w:szCs w:val="20"/>
                <w:highlight w:val="none"/>
                <w:u w:val="none"/>
                <w:lang w:val="en-US" w:eastAsia="zh-CN" w:bidi="ar"/>
              </w:rPr>
              <w:t xml:space="preserve">能、E.节电量对比分析功能、F.耗电量对比分析功能G.查看设备使用天数、H.接收设备远程报警/报修功能、L.远程一键报修功能、M.远程温度调节功能；其中节累计能电量、累计耗电量、累计使用天数、累计减少碳排放需有数字化大屏管理显示界面；                                                                                                                                           </w:t>
            </w:r>
            <w:r>
              <w:rPr>
                <w:rFonts w:hint="default" w:ascii="Arial Narrow" w:hAnsi="Arial Narrow" w:eastAsia="Arial Narrow" w:cs="Arial Narrow"/>
                <w:i w:val="0"/>
                <w:iCs w:val="0"/>
                <w:color w:val="000000"/>
                <w:sz w:val="20"/>
                <w:szCs w:val="20"/>
                <w:highlight w:val="none"/>
                <w:u w:val="none"/>
                <w:lang w:val="en-US" w:eastAsia="zh-CN" w:bidi="ar"/>
              </w:rPr>
              <w:t xml:space="preserve">                                                    6、产品具备物联网微信小程序功能：人脸抓拍识别功能→自动开锁功能→留样食品抓拍功能→留样数量对比功能→留样重量拍摄功能→留样信息录入功能→留样食品存放位置选择功能→手机物联远程餐次类型确认功能→手机物联远程关锁功能→留样信息自动生成功能（无需打码）→留样数据上传云端功能→48小时提醒取样功能→取样拍照功能→手机物联远程取样信息自动上传云端功能→留样记录永久可查功能、所有留样取样数据具备数字化大屏显示界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7、提供所投产品“留样柜”3C证书</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8、提供所投产品“留样柜”具备≥</w:t>
            </w:r>
            <w:r>
              <w:rPr>
                <w:rFonts w:hint="eastAsia" w:ascii="Arial Narrow" w:hAnsi="Arial Narrow" w:eastAsia="Arial Narrow" w:cs="Arial Narrow"/>
                <w:i w:val="0"/>
                <w:iCs w:val="0"/>
                <w:color w:val="000000"/>
                <w:sz w:val="20"/>
                <w:szCs w:val="20"/>
                <w:highlight w:val="none"/>
                <w:u w:val="none"/>
                <w:lang w:val="en-US" w:eastAsia="zh-CN" w:bidi="ar"/>
              </w:rPr>
              <w:t xml:space="preserve">2</w:t>
            </w:r>
            <w:r>
              <w:rPr>
                <w:rFonts w:hint="default" w:ascii="Arial Narrow" w:hAnsi="Arial Narrow" w:eastAsia="Arial Narrow" w:cs="Arial Narrow"/>
                <w:i w:val="0"/>
                <w:iCs w:val="0"/>
                <w:color w:val="000000"/>
                <w:sz w:val="20"/>
                <w:szCs w:val="20"/>
                <w:highlight w:val="none"/>
                <w:u w:val="none"/>
                <w:lang w:val="en-US" w:eastAsia="zh-CN" w:bidi="ar"/>
              </w:rPr>
              <w:t xml:space="preserve">级能效标识，提供能效标识扫描件。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eastAsia="zh-CN" w:bidi="ar"/>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lang w:val="en-US" w:eastAsia="zh-CN" w:bidi="ar-SA"/>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大型设备运输吊装费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lang w:val="en-US" w:eastAsia="zh-CN" w:bidi="ar-SA"/>
              </w:rPr>
            </w:pPr>
            <w:r>
              <w:rPr>
                <w:rFonts w:hint="default" w:ascii="Arial Narrow" w:hAnsi="Arial Narrow" w:eastAsia="Arial Narrow" w:cs="Arial Narrow"/>
                <w:i w:val="0"/>
                <w:iCs w:val="0"/>
                <w:color w:val="000000"/>
                <w:sz w:val="22"/>
                <w:szCs w:val="22"/>
                <w:highlight w:val="none"/>
                <w:u w:val="none"/>
                <w:lang w:val="en-US" w:eastAsia="zh-CN" w:bidi="ar-SA"/>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lang w:val="en-US" w:eastAsia="zh-CN" w:bidi="ar-SA"/>
              </w:rPr>
            </w:pPr>
            <w:r>
              <w:rPr>
                <w:rFonts w:hint="default" w:ascii="Arial Narrow" w:hAnsi="Arial Narrow" w:eastAsia="Arial Narrow" w:cs="Arial Narrow"/>
                <w:i w:val="0"/>
                <w:iCs w:val="0"/>
                <w:color w:val="000000"/>
                <w:sz w:val="20"/>
                <w:szCs w:val="20"/>
                <w:highlight w:val="none"/>
                <w:u w:val="none"/>
                <w:lang w:val="en-US" w:eastAsia="zh-CN" w:bidi="ar-SA"/>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lang w:val="en-US" w:eastAsia="zh-CN" w:bidi="ar-SA"/>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eastAsia="zh-CN" w:bidi="ar-SA"/>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项</w:t>
            </w:r>
            <w:r/>
          </w:p>
        </w:tc>
      </w:tr>
      <w:tr>
        <w:trPr>
          <w:jc w:val="center"/>
          <w:trHeight w:val="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二层厨房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备餐室&amp;预进间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不锈钢挂墙双洗手星盆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1000*450*280/150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不锈钢板，台面厚度为1.2mm,斗1.0mm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2.星盘数配全铜感应水龙头、不锈钢下水组件、接水管等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不锈钢挂衣架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L=1000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材料性能：采用1.2mm304mm不锈钢板材制作，挂钩为304材质φ6不锈钢钢圆。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不锈钢四格保温售卖台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2.围板、内胆采用无磁不锈钢板材，厚度为1.0mm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3.配置两组1.5KW/220V的发热管，并设有防干烧探头</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4.配置可显示温控面板，温度可以自由调节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5.配置4只38*38mm可调节子弹脚。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不锈钢保温汤饭桶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600*700*800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材料性能：台面厚度为：1.2mmSUS304不锈钢板，内胆、侧板1.0mm，配四只四寸优质万向轮，其中两只带有刹车，配置一组1.5KW/220V的M型不锈钢加热管。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不锈钢双星水池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1.板材采用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不锈钢板，台面厚度为1.2mm；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2.横通采用25*1.2mm无磁不锈钢圆管；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3.立管采用38*1.2mm无磁不锈钢圆管；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89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w:t>
            </w:r>
            <w:r>
              <w:rPr>
                <w:rFonts w:hint="eastAsia"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紫外线消毒灯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功率：40W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餐具保洁间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不锈钢餐具存放柜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1200*500*1800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1.柜身材料304*1.0mm优质不锈钢；</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2.配4扇趟门，门为双层复式结构，门外壳用0.8mm</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不锈钢作外壁，0.8mm不锈钢作内壁，吊轮结构；</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3.配2层可拆卸式层板。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餐具清洗消毒间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不锈钢双星污碟台（带高压花洒）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2500*800*800/150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2.斗厚度为1.2mm（带溢水口）；</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3.横通采用25*25*1.2mm方管；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5.配可调节子弹脚；</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6.配按星盘数配全铜冷热水龙头、不锈钢下水组件、接水管等。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不锈钢洁碟台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1200*800*800/150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不锈钢四层格栅货架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1200*500*1600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1.腿采用38*1.2mm不锈钢圆管制作，横撑采购38*25*1.2不锈钢方管；                                            2.格栅采用厚度为1.2mm优质不锈钢板制作，配可调节子弹脚。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双门热风循环消毒柜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1310*670*1980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1、功率：≥4.4kw，电压：220V，温度范围20~125度，容积：≥720L，控制方式：机械式。采用优质不锈钢板材。</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2、保温层使用环戊烷发泡剂，整体拉伸内底，清洁无死角，双温传感器，使用放心，360°热风循环，杀菌无死角。能有效的消除了臭氧、蒸汽、紫外线等方式难免的消毒死角，对</w:t>
            </w:r>
            <w:r>
              <w:rPr>
                <w:rFonts w:hint="eastAsia" w:ascii="Arial Narrow" w:hAnsi="Arial Narrow" w:eastAsia="Arial Narrow" w:cs="Arial Narrow"/>
                <w:i w:val="0"/>
                <w:iCs w:val="0"/>
                <w:color w:val="000000"/>
                <w:sz w:val="20"/>
                <w:szCs w:val="20"/>
                <w:highlight w:val="none"/>
                <w:u w:val="none"/>
                <w:lang w:val="en-US" w:eastAsia="zh-CN" w:bidi="ar"/>
              </w:rPr>
              <w:t xml:space="preserve">金黄色葡萄球菌</w:t>
            </w:r>
            <w:r>
              <w:rPr>
                <w:rFonts w:hint="default" w:ascii="Arial Narrow" w:hAnsi="Arial Narrow" w:eastAsia="Arial Narrow" w:cs="Arial Narrow"/>
                <w:i w:val="0"/>
                <w:iCs w:val="0"/>
                <w:color w:val="000000"/>
                <w:sz w:val="20"/>
                <w:szCs w:val="20"/>
                <w:highlight w:val="none"/>
                <w:u w:val="none"/>
                <w:lang w:val="en-US" w:eastAsia="zh-CN" w:bidi="ar"/>
              </w:rPr>
              <w:t xml:space="preserve">、大肠杆菌、脊髓灰质炎等多种较难杀灭的细菌病毒，干式高温消毒使餐具无残留水迹，集餐具消毒与烘干及无菌储存功能于一身，达到国家卫生部检测要求，</w:t>
            </w:r>
            <w:r>
              <w:rPr>
                <w:rFonts w:hint="eastAsia" w:ascii="Arial Narrow" w:hAnsi="Arial Narrow" w:eastAsia="Arial Narrow" w:cs="Arial Narrow"/>
                <w:i w:val="0"/>
                <w:iCs w:val="0"/>
                <w:color w:val="000000"/>
                <w:sz w:val="20"/>
                <w:szCs w:val="20"/>
                <w:highlight w:val="none"/>
                <w:u w:val="none"/>
                <w:lang w:val="en-US" w:eastAsia="zh-CN" w:bidi="ar"/>
              </w:rPr>
              <w:t xml:space="preserve">佩戴</w:t>
            </w:r>
            <w:r>
              <w:rPr>
                <w:rFonts w:hint="default" w:ascii="Arial Narrow" w:hAnsi="Arial Narrow" w:eastAsia="Arial Narrow" w:cs="Arial Narrow"/>
                <w:i w:val="0"/>
                <w:iCs w:val="0"/>
                <w:color w:val="000000"/>
                <w:sz w:val="20"/>
                <w:szCs w:val="20"/>
                <w:highlight w:val="none"/>
                <w:u w:val="none"/>
                <w:lang w:val="en-US" w:eastAsia="zh-CN" w:bidi="ar"/>
              </w:rPr>
              <w:t xml:space="preserve">定时和定温功能,可随时调整时间和温度</w:t>
            </w:r>
            <w:r>
              <w:rPr>
                <w:rFonts w:hint="eastAsia" w:ascii="Arial Narrow" w:hAnsi="Arial Narrow" w:eastAsia="Arial Narrow" w:cs="Arial Narrow"/>
                <w:i w:val="0"/>
                <w:iCs w:val="0"/>
                <w:color w:val="000000"/>
                <w:sz w:val="20"/>
                <w:szCs w:val="20"/>
                <w:highlight w:val="none"/>
                <w:u w:val="none"/>
                <w:lang w:val="en-US" w:eastAsia="zh-CN" w:bidi="ar"/>
              </w:rPr>
              <w:t xml:space="preserve">。</w:t>
            </w:r>
            <w:r/>
          </w:p>
          <w:p>
            <w:pPr>
              <w:numPr>
                <w:ilvl w:val="0"/>
                <w:numId w:val="0"/>
              </w:numPr>
              <w:ind w:right="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▲3、消毒柜依据 GB17988-2008《食具消毒柜安全和卫生要求》符合二星级消毒柜的规定，对大肠杆菌（8099），第6代。3次杀菌实验结果，在设备内中外部不同位置的杀灭对数值均＞6.4；对脊髓灰质炎病毒Ⅰ型（poliovirus ，PV-Ⅰ)  疫苗株，3次杀菌实验结果，在设备内中外部不同位置的杀灭对数值均＞6.1，提供满足以上数据检测报告扫描件。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▲4、提供食具消毒柜符合 GB4706.1-2005 、IEC60335-1：2004 标准的认证证书扫描件。</w:t>
            </w:r>
            <w:r/>
          </w:p>
          <w:p>
            <w:pPr>
              <w:ind w:left="0" w:right="0" w:firstLine="0"/>
              <w:jc w:val="left"/>
              <w:keepLines w:val="0"/>
              <w:keepNext/>
              <w:widowControl/>
              <w:rPr>
                <w:rFonts w:hint="eastAsia" w:ascii="Arial Narrow" w:hAnsi="Arial Narrow" w:eastAsia="Arial Narrow" w:cs="Arial Narrow"/>
                <w:i w:val="0"/>
                <w:iCs w:val="0"/>
                <w:color w:val="000000"/>
                <w:sz w:val="20"/>
                <w:szCs w:val="20"/>
                <w:highlight w:val="none"/>
                <w:u w:val="none"/>
                <w:lang w:val="en-US" w:eastAsia="zh-CN" w:bidi="ar"/>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▲5、消毒柜用不锈钢板检依据 GB/T 3280-2015 GB/T11170-2008 检验依据的元素含量分析，实测其中 C 元素含量≤0.05%；Si 元素含量≤0.35%；Mn 元素含量≤1.3%；P 元素含量≤0.04%；S 元素含量≤0.005%，提供满足以上数据检测报告扫描件。</w:t>
            </w:r>
            <w:r/>
          </w:p>
          <w:p>
            <w:pPr>
              <w:ind w:left="0" w:right="0" w:firstLine="0"/>
              <w:jc w:val="left"/>
              <w:keepLines w:val="0"/>
              <w:keepNext/>
              <w:widowControl/>
              <w:rPr>
                <w:rFonts w:hint="default"/>
                <w:highlight w:val="none"/>
              </w:rPr>
              <w:suppressLineNumbers w:val="0"/>
            </w:pPr>
            <w:r>
              <w:rPr>
                <w:rFonts w:hint="eastAsia" w:ascii="Arial Narrow" w:hAnsi="Arial Narrow" w:eastAsia="Arial Narrow" w:cs="Arial Narrow"/>
                <w:i w:val="0"/>
                <w:iCs w:val="0"/>
                <w:color w:val="000000"/>
                <w:sz w:val="20"/>
                <w:szCs w:val="20"/>
                <w:highlight w:val="none"/>
                <w:u w:val="none"/>
                <w:lang w:val="en-US" w:eastAsia="zh-CN" w:bidi="ar"/>
              </w:rPr>
              <w:t xml:space="preserve">▲6、户内防腐蚀型为 F2 等级，产品标准和技术要求 JB/T 9535-2013标准，提供产品防腐等级认证证书扫描件。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收残间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99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活动垃圾桶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80L</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灰色，带轮带盖，符合环保要求的塑料制品，55.5*50.5*74.5cm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不锈钢垃圾分拣台（带高压花洒）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2000*760*800/150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1.台面采用优质</w:t>
            </w:r>
            <w:r>
              <w:rPr>
                <w:rFonts w:hint="eastAsia" w:ascii="Arial Narrow" w:hAnsi="Arial Narrow" w:eastAsia="Arial Narrow" w:cs="Arial Narrow"/>
                <w:i w:val="0"/>
                <w:iCs w:val="0"/>
                <w:color w:val="000000"/>
                <w:sz w:val="20"/>
                <w:szCs w:val="20"/>
                <w:highlight w:val="none"/>
                <w:u w:val="none"/>
                <w:lang w:val="en-US" w:eastAsia="zh-CN" w:bidi="ar"/>
              </w:rPr>
              <w:t xml:space="preserve">304</w:t>
            </w:r>
            <w:r>
              <w:rPr>
                <w:rFonts w:hint="default" w:ascii="Arial Narrow" w:hAnsi="Arial Narrow" w:eastAsia="Arial Narrow" w:cs="Arial Narrow"/>
                <w:i w:val="0"/>
                <w:iCs w:val="0"/>
                <w:color w:val="000000"/>
                <w:sz w:val="20"/>
                <w:szCs w:val="20"/>
                <w:highlight w:val="none"/>
                <w:u w:val="none"/>
                <w:lang w:val="en-US" w:eastAsia="zh-CN" w:bidi="ar"/>
              </w:rPr>
              <w:t xml:space="preserve">不锈钢板材，厚度为1.2mm；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2.横通采用38*25*1.2mm方管；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3.脚通38*38*1.5mm方管；</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4.配可调节子弹脚。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灭蝇灯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500*120*290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电压/功率:220V/30W；豪华合金外壳，安全防护网设计、安全、省电。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洗地龙头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11米开放式，外壳黑色碳钢喷塑。固定侧支架钢板厚度5mm，黄铜进水主体。自动回卷,黑色重工无痕三层钢丝软管，300PSI高压，采用六边尼龙导向轮。黄铜铸造枪式喷头，前置扳机，配有蓝色橡胶保护套水压可调。（配置一把喷头），进水接口为标准1/2”外螺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排油烟&amp;新风系统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03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厨房排油烟风机（面点&amp;主厨房）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排风量：42000m³/H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1.风机板材采用亚光镀锌板，耐用、耐腐蚀，外表美观，生产工艺先进，钣金设计结构合理。顶底和柱子均是一块板拆成型。                                                                   2.（风机内蜗壳采用≥0.7mm厚度镀锌板，常规风机外壳采用≥1.5mm厚度镀锌板；风机叶轮采用多翼式双吸口，材料采用镀锌板及钢板喷塑以机械化模具製作，测量叶轮的直径、宽度及两个摆架的距离后，在专用的动平衡机器上校正，通过试验机旋钮定量测量可以知道</w:t>
            </w:r>
            <w:r>
              <w:rPr>
                <w:rFonts w:hint="default" w:ascii="Arial Narrow" w:hAnsi="Arial Narrow" w:eastAsia="Arial Narrow" w:cs="Arial Narrow"/>
                <w:i w:val="0"/>
                <w:iCs w:val="0"/>
                <w:color w:val="000000"/>
                <w:sz w:val="20"/>
                <w:szCs w:val="20"/>
                <w:highlight w:val="none"/>
                <w:u w:val="none"/>
                <w:lang w:val="en-US" w:eastAsia="zh-CN" w:bidi="ar"/>
              </w:rPr>
              <w:t xml:space="preserve">左右校正面的加重位置和角度；                                                                                                 3.风机均采用Y系列三相异步电动机，额定电压为380V，额定电功率为50Hz。该系列电动机具有高效、节能、性能好、振动小、噪音低、寿命长、可靠性高、维护方便、起动转矩大等优点，安装尺寸和功率等级完全符合IEC标准。                                      </w:t>
            </w:r>
            <w:r>
              <w:rPr>
                <w:rFonts w:hint="default" w:ascii="Arial Narrow" w:hAnsi="Arial Narrow" w:eastAsia="Arial Narrow" w:cs="Arial Narrow"/>
                <w:i w:val="0"/>
                <w:iCs w:val="0"/>
                <w:color w:val="000000"/>
                <w:sz w:val="20"/>
                <w:szCs w:val="20"/>
                <w:highlight w:val="none"/>
                <w:u w:val="none"/>
                <w:lang w:val="en-US" w:eastAsia="zh-CN" w:bidi="ar"/>
              </w:rPr>
              <w:t xml:space="preserve">                                                                                                                                   4.采用B级绝缘，外壳防护等级为IP44，冷却方式IC411；皮带轮采用欧标SPB皮带轮，硬度大，可承受较大载荷，抖动性小，传动稳定可靠，风机使用时间更长；轴承用东莞TR轴承，密封性好，精度高，耐高温，使用寿命长；螺丝用8.8级超强度自锁螺帽，强度高</w:t>
            </w:r>
            <w:r>
              <w:rPr>
                <w:rFonts w:hint="default" w:ascii="Arial Narrow" w:hAnsi="Arial Narrow" w:eastAsia="Arial Narrow" w:cs="Arial Narrow"/>
                <w:i w:val="0"/>
                <w:iCs w:val="0"/>
                <w:color w:val="000000"/>
                <w:sz w:val="20"/>
                <w:szCs w:val="20"/>
                <w:highlight w:val="none"/>
                <w:u w:val="none"/>
                <w:lang w:val="en-US" w:eastAsia="zh-CN" w:bidi="ar"/>
              </w:rPr>
              <w:t xml:space="preserve">，不易松动，可靠性更高；                                                                                                                             5.电机架和底部采用镀锌槽钢和镀锌角铁，耐腐蚀，使用寿命长；风机采用快速开门模式，此设计理念使保养维修方便快捷，保养期间可以快速打开检修门给轴承加黄油，加注黄油时黄油枪可直接对接轴承，这样加注黄油可以快速准确的把黄油量一步加到位，如果用管</w:t>
            </w:r>
            <w:r>
              <w:rPr>
                <w:rFonts w:hint="default" w:ascii="Arial Narrow" w:hAnsi="Arial Narrow" w:eastAsia="Arial Narrow" w:cs="Arial Narrow"/>
                <w:i w:val="0"/>
                <w:iCs w:val="0"/>
                <w:color w:val="000000"/>
                <w:sz w:val="20"/>
                <w:szCs w:val="20"/>
                <w:highlight w:val="none"/>
                <w:u w:val="none"/>
                <w:lang w:val="en-US" w:eastAsia="zh-CN" w:bidi="ar"/>
              </w:rPr>
              <w:t xml:space="preserve">道由外面注黄油会导致管道堵塞，注多少黄油会把控不到位，黄油注多了会把轴承密封圈顶开，少了注不到位。保护不了轴承。风机的顶底和法兰由一张板成型，减少了接口，机身四角，接口和缝隙处都涂上密封胶，保证了风机的密封性；随机配备易损配件和安装调试工具。                                                                    6.高效离心风机，电机外置；处理风量:42000m3/h、 全压:750Pa、转速：500r/min、 功率：18.5KW/380V。</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所投风柜依据 GB19761-2020（通风机能效限定值及能效等级） 要求需达到国家一级能效并提供国家认可机构的认证证书扫描件。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所投风机依据 JB\T6445-2017，JB \T8689-2014 要求需满足 110% 转速运转 2 小时后叶轮尺寸偏差应＜0.03，风机进行 30min 机械运转试验转动件应无磨碰等异常情况振动有效值≤3.3，并提供国家认可机构出具的的检测报告扫描件。</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所投风机核心部件通过 GB\T2423.2-2008（电工电子产品环境试验第 2 部分：试验方法试验：B ：高温）检测，并提供国家认可机构出具的检测报告复印件并加盖公章。</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所投风机需符合 JB\T9068-2017（前多翼离心风机）标准要求，并提供国家认可机构出具的检测报告扫描件。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宋体" w:cs="Arial Narrow"/>
                <w:i w:val="0"/>
                <w:iCs w:val="0"/>
                <w:color w:val="000000"/>
                <w:sz w:val="20"/>
                <w:szCs w:val="22"/>
                <w:highlight w:val="none"/>
                <w:u w:val="none"/>
                <w:lang w:val="en-US" w:eastAsia="zh-CN"/>
              </w:rPr>
              <w:suppressLineNumbers w:val="0"/>
            </w:pPr>
            <w:r>
              <w:rPr>
                <w:rFonts w:hint="eastAsia" w:ascii="Arial Narrow" w:hAnsi="Arial Narrow" w:eastAsia="宋体" w:cs="Arial Narrow"/>
                <w:i w:val="0"/>
                <w:iCs w:val="0"/>
                <w:color w:val="000000"/>
                <w:sz w:val="20"/>
                <w:szCs w:val="22"/>
                <w:highlight w:val="none"/>
                <w:u w:val="none"/>
                <w:lang w:val="en-US" w:eastAsia="zh-CN"/>
              </w:rPr>
              <w:t xml:space="preserve">104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油烟异味净化设备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570*1700*1330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1、所投油烟异味净化设备机台为模块化组合结构,（每处理10000CMH的油烟，长度790MM灯管不少于8根，每个模块有独立的电源控制器。</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2、所投设备需提供国家认可的环境产品检测中心出具的油烟异味检测报告，设备本体阻力小于70pa，臭气排放浓度小于45。提供制造商盖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3 所投紫外线灯架在直径2.5mm的试棒不得进入外壳，并与带电部分保持足够的间隙和直径1.0mm的试验金属线不得进入外壳，并与带电部分保持足够的间隙测试中，测试结果符合GB/T 4208-2017的IP69要求。提供制造商盖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4为了使用中的安全性，灯架的不锈钢板材需通过燃烧性能等级测试，测试结果符合GB8624-2012标准。提供制造商盖</w:t>
            </w:r>
            <w:r>
              <w:rPr>
                <w:rFonts w:hint="eastAsia" w:ascii="Arial Narrow" w:hAnsi="Arial Narrow" w:eastAsia="Arial Narrow" w:cs="Arial Narrow"/>
                <w:i w:val="0"/>
                <w:iCs w:val="0"/>
                <w:color w:val="000000"/>
                <w:sz w:val="20"/>
                <w:szCs w:val="20"/>
                <w:highlight w:val="none"/>
                <w:u w:val="none"/>
                <w:lang w:val="en-US" w:eastAsia="zh-CN" w:bidi="ar"/>
              </w:rPr>
              <w:t xml:space="preserve">公章</w:t>
            </w:r>
            <w:r>
              <w:rPr>
                <w:rFonts w:hint="default" w:ascii="Arial Narrow" w:hAnsi="Arial Narrow" w:eastAsia="Arial Narrow" w:cs="Arial Narrow"/>
                <w:i w:val="0"/>
                <w:iCs w:val="0"/>
                <w:color w:val="000000"/>
                <w:sz w:val="20"/>
                <w:szCs w:val="20"/>
                <w:highlight w:val="none"/>
                <w:u w:val="none"/>
                <w:lang w:val="en-US" w:eastAsia="zh-CN" w:bidi="ar"/>
              </w:rPr>
              <w:t xml:space="preserve">的具有CMA或CNAS标识的检测检验报告</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防火阀(150°C)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800*400（根据管道实际调整）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防火阀(150°C)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1500*700（根据管道实际调整）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调节阀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根据管道尺寸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变频智能控制器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18.5KW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输入电压:380V，额定输出电流:25A；适配电机功率:18.5KW；消减电机励磁声多种方式，减少EMI干扰，减少电机绝缘损害；自动巡航电流，可根据管道压力变化，自动调整运行电流，不停机保证排烟、保护电机；燃气泄漏联动：可接收燃气泄漏报警装置输出信</w:t>
            </w:r>
            <w:r>
              <w:rPr>
                <w:rFonts w:hint="default" w:ascii="Arial Narrow" w:hAnsi="Arial Narrow" w:eastAsia="Arial Narrow" w:cs="Arial Narrow"/>
                <w:i w:val="0"/>
                <w:iCs w:val="0"/>
                <w:color w:val="000000"/>
                <w:sz w:val="20"/>
                <w:szCs w:val="20"/>
                <w:highlight w:val="none"/>
                <w:u w:val="none"/>
                <w:lang w:val="en-US" w:eastAsia="zh-CN" w:bidi="ar"/>
              </w:rPr>
              <w:t xml:space="preserve">号，接收该信号时，控制器自动切换最大输出频率，快速排去泄漏气体。同时切断净化器电源，防止气体通过净化器高压电场产生火源；消防报警联动：可接收消防报警信号，接收该信号时，控制器可自动关闭排风，防止火源往排风管蔓延。同时，关闭新风、净化器；排风、净化、新风、照明一键联动控制，可每个手动单独开启；LCD大屏数据可显示:风机实时输出频率、实时输出电流、实时功率能耗、节能比例。净化器、照明、新风是否工作与联动状态；一体化控制器内置时间控制逻辑模块,可根据餐厅营业高低峰时段，智能控制厨房抽排风机启停，自动调节风量大小。</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变频智能控制器依据“GB/T 12668.501-2013《调速电气传动系统第</w:t>
            </w:r>
            <w:r>
              <w:rPr>
                <w:rFonts w:hint="default" w:ascii="Arial Narrow" w:hAnsi="Arial Narrow" w:eastAsia="Arial Narrow" w:cs="Arial Narrow"/>
                <w:i w:val="0"/>
                <w:iCs w:val="0"/>
                <w:color w:val="000000"/>
                <w:sz w:val="20"/>
                <w:szCs w:val="20"/>
                <w:highlight w:val="none"/>
                <w:u w:val="none"/>
                <w:lang w:val="en-US" w:eastAsia="zh-CN" w:bidi="ar"/>
              </w:rPr>
              <w:t xml:space="preserve">5-1部分：安全要求电气、热和能量》测试参考标准：1、进行变形试验（挠曲试验，冲击试验），对防电击没有不利影响，试验通过；2、冲击脉冲电压试验，对输入/输出端子到接地端子的基本或附加绝缘与加强绝缘进行4KV与6KV测试，试验验证了部件和装配好的PDS/CDM/BDM的间隙和固体绝缘具有足够耐受过电压条件的介电强度，试验通过；3、交流或直流电压试验，对输入/输出端子到接地端子的基本或附加绝缘与加强绝缘进行2120VDC与4240VDC测试，试验过程中没有发生电气击穿，试验通过；4、接触电流测量，所检项目合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109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厨房新风机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新风量：27000m³/H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1.风机板材采用</w:t>
            </w:r>
            <w:r>
              <w:rPr>
                <w:rFonts w:hint="eastAsia" w:ascii="Arial Narrow" w:hAnsi="Arial Narrow" w:eastAsia="Arial Narrow" w:cs="Arial Narrow"/>
                <w:i w:val="0"/>
                <w:iCs w:val="0"/>
                <w:color w:val="000000"/>
                <w:sz w:val="20"/>
                <w:szCs w:val="20"/>
                <w:highlight w:val="none"/>
                <w:u w:val="none"/>
                <w:lang w:val="en-US" w:eastAsia="zh-CN" w:bidi="ar"/>
              </w:rPr>
              <w:t xml:space="preserve">哑</w:t>
            </w:r>
            <w:r>
              <w:rPr>
                <w:rFonts w:hint="default" w:ascii="Arial Narrow" w:hAnsi="Arial Narrow" w:eastAsia="Arial Narrow" w:cs="Arial Narrow"/>
                <w:i w:val="0"/>
                <w:iCs w:val="0"/>
                <w:color w:val="000000"/>
                <w:sz w:val="20"/>
                <w:szCs w:val="20"/>
                <w:highlight w:val="none"/>
                <w:u w:val="none"/>
                <w:lang w:val="en-US" w:eastAsia="zh-CN" w:bidi="ar"/>
              </w:rPr>
              <w:t xml:space="preserve">光镀锌板，耐用、耐腐蚀，外表美观，生产工艺先进，钣金设计结构合理。顶底和柱子均是一块板拆成型。                                    2.（风机内蜗壳采用0.7mm厚度镀锌板，常规风机外壳采用1.5mm厚度镀锌板；风机叶轮采用多翼式双吸口，材料采用镀锌板及钢板喷塑以机械化模具</w:t>
            </w:r>
            <w:r>
              <w:rPr>
                <w:rFonts w:hint="eastAsia" w:ascii="Arial Narrow" w:hAnsi="Arial Narrow" w:eastAsia="Arial Narrow" w:cs="Arial Narrow"/>
                <w:i w:val="0"/>
                <w:iCs w:val="0"/>
                <w:color w:val="000000"/>
                <w:sz w:val="20"/>
                <w:szCs w:val="20"/>
                <w:highlight w:val="none"/>
                <w:u w:val="none"/>
                <w:lang w:val="en-US" w:eastAsia="zh-CN" w:bidi="ar"/>
              </w:rPr>
              <w:t xml:space="preserve">制</w:t>
            </w:r>
            <w:r>
              <w:rPr>
                <w:rFonts w:hint="default" w:ascii="Arial Narrow" w:hAnsi="Arial Narrow" w:eastAsia="Arial Narrow" w:cs="Arial Narrow"/>
                <w:i w:val="0"/>
                <w:iCs w:val="0"/>
                <w:color w:val="000000"/>
                <w:sz w:val="20"/>
                <w:szCs w:val="20"/>
                <w:highlight w:val="none"/>
                <w:u w:val="none"/>
                <w:lang w:val="en-US" w:eastAsia="zh-CN" w:bidi="ar"/>
              </w:rPr>
              <w:t xml:space="preserve">作，测量叶轮的直径、宽度及两个摆架的距</w:t>
            </w:r>
            <w:r>
              <w:rPr>
                <w:rFonts w:hint="default" w:ascii="Arial Narrow" w:hAnsi="Arial Narrow" w:eastAsia="Arial Narrow" w:cs="Arial Narrow"/>
                <w:i w:val="0"/>
                <w:iCs w:val="0"/>
                <w:color w:val="000000"/>
                <w:sz w:val="20"/>
                <w:szCs w:val="20"/>
                <w:highlight w:val="none"/>
                <w:u w:val="none"/>
                <w:lang w:val="en-US" w:eastAsia="zh-CN" w:bidi="ar"/>
              </w:rPr>
              <w:t xml:space="preserve">离后，在专用的动平衡机器上校正，通过试验机旋钮定量测量可以知道左右校正面的加重位置和角度；                                     3.风机均采用Y系列三相异步电动机，额定电压为380V，额定电功率为50Hz。该系列电动机具有高效、节能、性能好、振动小、噪音低、寿命长、可靠性高、维护方便、起动转矩大等优点，安装尺寸和功率等级完全符合IEC标准。                         4.采用B级绝缘，外壳防护等级为IP44，冷却方式IC411；皮带轮采用欧标SPB皮</w:t>
            </w:r>
            <w:r>
              <w:rPr>
                <w:rFonts w:hint="default" w:ascii="Arial Narrow" w:hAnsi="Arial Narrow" w:eastAsia="Arial Narrow" w:cs="Arial Narrow"/>
                <w:i w:val="0"/>
                <w:iCs w:val="0"/>
                <w:color w:val="000000"/>
                <w:sz w:val="20"/>
                <w:szCs w:val="20"/>
                <w:highlight w:val="none"/>
                <w:u w:val="none"/>
                <w:lang w:val="en-US" w:eastAsia="zh-CN" w:bidi="ar"/>
              </w:rPr>
              <w:t xml:space="preserve">带轮，硬度大，可承受较大载荷，抖动性小，传动稳定可靠，风机使用时间更长；轴承用东莞TR轴承，密封性好，精度高，耐高温，使用寿命长；螺丝用8.8级超强度自锁螺帽，强度高，不易松动，可靠性更高；                                            5.电机架和底部采用镀锌槽钢和镀锌角铁，耐腐蚀，使用寿命长；风机采用快速开门模式，此设计理念使保养维修方便快捷，保养期间可以快速打开检修门给轴承加黄油，加注黄油时黄油枪可直接对接轴承，这样加注黄油可以快速准确的把黄油量一步加到位，如果</w:t>
            </w:r>
            <w:r>
              <w:rPr>
                <w:rFonts w:hint="default" w:ascii="Arial Narrow" w:hAnsi="Arial Narrow" w:eastAsia="Arial Narrow" w:cs="Arial Narrow"/>
                <w:i w:val="0"/>
                <w:iCs w:val="0"/>
                <w:color w:val="000000"/>
                <w:sz w:val="20"/>
                <w:szCs w:val="20"/>
                <w:highlight w:val="none"/>
                <w:u w:val="none"/>
                <w:lang w:val="en-US" w:eastAsia="zh-CN" w:bidi="ar"/>
              </w:rPr>
              <w:t xml:space="preserve">用管道由外面注黄油会导致管道堵塞，注多少黄油会把控不到位，黄油注多了会把轴承密封圈顶开，少了注不到位。保护不了轴承。风机的顶底和法兰由一张板成型，减少了接口，机身四角，接口和缝隙处都涂上密封胶，保证了风机的密封性；随机配备易损配件和安装调试工具。                                                                    6.高效离心风机，电机外置；处理风量:27000m3/h、 全压:800Pa、转速：709r/min、 功率：11KW/380V。</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防火阀(70°C)</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1200*550（根据管道实际调整）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调节阀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根据管道尺寸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喷漆冷轧板制作，厚度 1.2mm。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变频智能控制器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11KW</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额定输入电压:380V，额定输出电流:25A；适配电机功率:11KW；消减电机励磁声多种方式，减少EMI干扰，减少电机绝缘损害；自动巡航电流，可根据管道压力变化，自动调整运行电流，不停机保证排烟、保护电机；燃气泄漏联动：可接收燃气泄漏报警装置输出信</w:t>
            </w:r>
            <w:r>
              <w:rPr>
                <w:rFonts w:hint="default" w:ascii="Arial Narrow" w:hAnsi="Arial Narrow" w:eastAsia="Arial Narrow" w:cs="Arial Narrow"/>
                <w:i w:val="0"/>
                <w:iCs w:val="0"/>
                <w:color w:val="000000"/>
                <w:sz w:val="20"/>
                <w:szCs w:val="20"/>
                <w:highlight w:val="none"/>
                <w:u w:val="none"/>
                <w:lang w:val="en-US" w:eastAsia="zh-CN" w:bidi="ar"/>
              </w:rPr>
              <w:t xml:space="preserve">号，接收该信号时，控制器自动切换最大输出频率，快速排去泄漏气体。同时切断净化器电源，防止气体通过净化器高压电场产生火源；消防报警联动：可接收消防报警信号，接收该信号时，控制器可自动关闭排风，防止火源往排风管蔓延。同时，关闭新风、净化器；排风、净化、新风、照明一键联动控制，可每个手动单独开启；LCD大屏数据可显示:风机实时输出频率、实时输出电流、实时功率能耗、节能比例。净化器、照明、新风是否工作与联动状态；一体化控制器内置时间控制逻辑模块,可根据餐厅营业高低峰时段，智能控制厨房抽排风机启停，自动调节风量大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11</w:t>
            </w:r>
            <w:r>
              <w:rPr>
                <w:rFonts w:hint="eastAsia" w:ascii="Arial Narrow" w:hAnsi="Arial Narrow" w:eastAsia="Arial Narrow" w:cs="Arial Narrow"/>
                <w:i w:val="0"/>
                <w:iCs w:val="0"/>
                <w:color w:val="000000"/>
                <w:sz w:val="20"/>
                <w:szCs w:val="22"/>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排烟风管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按实际结算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材料性能：优质304不锈钢，材料厚度采用1.2mm，国标30*30*3mm镀锌角铁法兰，对接处满打防腐耐高温密封胶。注：安装实际施工数量结算。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eastAsia" w:ascii="Arial Narrow" w:hAnsi="宋体" w:eastAsia="Arial Narrow" w:cs="宋体"/>
                <w:i w:val="0"/>
                <w:iCs w:val="0"/>
                <w:color w:val="000000"/>
                <w:sz w:val="20"/>
                <w:szCs w:val="22"/>
                <w:highlight w:val="none"/>
                <w:u w:val="none"/>
              </w:rPr>
              <w:suppressLineNumbers w:val="0"/>
            </w:pPr>
            <w:r>
              <w:rPr>
                <w:rFonts w:hint="eastAsia" w:ascii="Arial Narrow" w:hAnsi="宋体" w:eastAsia="Arial Narrow" w:cs="宋体"/>
                <w:i w:val="0"/>
                <w:iCs w:val="0"/>
                <w:color w:val="000000"/>
                <w:sz w:val="20"/>
                <w:szCs w:val="22"/>
                <w:highlight w:val="none"/>
                <w:u w:val="none"/>
                <w:lang w:val="en-US" w:eastAsia="zh-CN" w:bidi="ar"/>
              </w:rPr>
              <w:t xml:space="preserve">新风管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按实际结算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材料性能：优质304不锈钢，材料厚度采用1.0mm，国标30*30*3mm镀锌角铁法兰，对接处满打防腐耐高温密封胶。注：安装实际施工数量结算。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平方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风机支架连减震器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与风机配套的国标材料制作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10号槽钢制作，井字型，加减震器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风机软连接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专用加厚防油防腐帆布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专用加厚绿色防雨防油防腐帆布连辅材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套</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散流器新风口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配套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只</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防雨百叶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1200*550（根据管道实际调整）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一层洗碗间轴流风机连控制箱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二层洗碗间轴流风机连控制箱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排风量：6000m³/H</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防雨百叶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300*200（根据管道实际调整）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表面白色烤漆铝合金材质，材料厚度1.0mm。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安装及其它辅材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包含密封材料、三角支架、开墙洞、吊筋等相关辅材在内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批</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rPr>
                <w:rFonts w:hint="eastAsia" w:ascii="Arial Narrow" w:hAnsi="Arial Narrow" w:eastAsia="Arial Narrow" w:cs="Arial Narrow"/>
                <w:i w:val="0"/>
                <w:iCs w:val="0"/>
                <w:color w:val="000000"/>
                <w:sz w:val="20"/>
                <w:szCs w:val="22"/>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留样柜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600*630*1780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1、温度：2℃~8℃，门数：单门，有效留样空间：≥6层</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2、箱体内外均采用食品级不锈钢，箱体整体发泡，口框配加热丝，采用双层电加热防雾玻璃门，可拆卸门封条，品牌压缩机，纯铜蒸发器，在最高42℃的极端环境温度下也能正常制冷；</w:t>
            </w:r>
            <w:r>
              <w:rPr>
                <w:rFonts w:hint="default" w:ascii="Arial Narrow" w:hAnsi="Arial Narrow" w:eastAsia="Arial Narrow" w:cs="Arial Narrow"/>
                <w:i w:val="0"/>
                <w:iCs w:val="0"/>
                <w:color w:val="000000"/>
                <w:sz w:val="20"/>
                <w:szCs w:val="20"/>
                <w:highlight w:val="none"/>
                <w:u w:val="none"/>
                <w:lang w:val="en-US" w:eastAsia="zh-CN" w:bidi="ar"/>
              </w:rPr>
              <w:br/>
            </w:r>
            <w:r>
              <w:rPr>
                <w:rFonts w:hint="eastAsia" w:ascii="Arial Narrow" w:hAnsi="Arial Narrow" w:eastAsia="Arial Narrow" w:cs="Arial Narrow"/>
                <w:i w:val="0"/>
                <w:iCs w:val="0"/>
                <w:color w:val="000000"/>
                <w:sz w:val="20"/>
                <w:szCs w:val="20"/>
                <w:highlight w:val="none"/>
                <w:u w:val="none"/>
                <w:lang w:val="en-US" w:eastAsia="zh-CN" w:bidi="ar"/>
              </w:rPr>
              <w:t xml:space="preserve">3</w:t>
            </w:r>
            <w:r>
              <w:rPr>
                <w:rFonts w:hint="default" w:ascii="Arial Narrow" w:hAnsi="Arial Narrow" w:eastAsia="Arial Narrow" w:cs="Arial Narrow"/>
                <w:i w:val="0"/>
                <w:iCs w:val="0"/>
                <w:color w:val="000000"/>
                <w:sz w:val="20"/>
                <w:szCs w:val="20"/>
                <w:highlight w:val="none"/>
                <w:u w:val="none"/>
                <w:lang w:val="en-US" w:eastAsia="zh-CN" w:bidi="ar"/>
              </w:rPr>
              <w:t xml:space="preserve">、产品具有物联网微信小程序功能：A.远程开关机功能、B.远程开启超级节能功能、C.远程开启抑菌功能、D.远程开启离子保鲜功</w:t>
            </w:r>
            <w:r>
              <w:rPr>
                <w:rFonts w:hint="default" w:ascii="Arial Narrow" w:hAnsi="Arial Narrow" w:eastAsia="Arial Narrow" w:cs="Arial Narrow"/>
                <w:i w:val="0"/>
                <w:iCs w:val="0"/>
                <w:color w:val="000000"/>
                <w:sz w:val="20"/>
                <w:szCs w:val="20"/>
                <w:highlight w:val="none"/>
                <w:u w:val="none"/>
                <w:lang w:val="en-US" w:eastAsia="zh-CN" w:bidi="ar"/>
              </w:rPr>
              <w:t xml:space="preserve">能、E.节电量对比分析功能、F.耗电量对比分析功能G.查看设备使用天数、H.接收设备远程报警/报修功能、L.远程一键报修功能、M.远程温度调节功能；其中节累计能电量、累计耗电量、累计使用天数、累计减少碳排放需有数字化大屏管理显示界面；                                                                                                                                           </w:t>
            </w:r>
            <w:r>
              <w:rPr>
                <w:rFonts w:hint="default" w:ascii="Arial Narrow" w:hAnsi="Arial Narrow" w:eastAsia="Arial Narrow" w:cs="Arial Narrow"/>
                <w:i w:val="0"/>
                <w:iCs w:val="0"/>
                <w:color w:val="000000"/>
                <w:sz w:val="20"/>
                <w:szCs w:val="20"/>
                <w:highlight w:val="none"/>
                <w:u w:val="none"/>
                <w:lang w:val="en-US" w:eastAsia="zh-CN" w:bidi="ar"/>
              </w:rPr>
              <w:t xml:space="preserve">                                                    6、产品具备物联网微信小程序功能：人脸抓拍识别功能→自动开锁功能→留样食品抓拍功能→留样数量对比功能→留样重量拍摄功能→留样信息录入功能→留样食品存放位置选择功能→手机物联远程餐次类型确认功能→手机物联远程关锁功能→留样信息自动生成功能（无需打码）→留样数据上传云端功能→48小时提醒取样功能→取样拍照功能→手机物联远程取样信息自动上传云端功能→留样记录永久可查功能、所有留样取样数据具备数字化大屏显示界面。</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7、提供所投产品“留样柜”3C证书</w:t>
            </w:r>
            <w:r>
              <w:rPr>
                <w:rFonts w:hint="eastAsia" w:ascii="Arial Narrow" w:hAnsi="Arial Narrow" w:eastAsia="Arial Narrow" w:cs="Arial Narrow"/>
                <w:i w:val="0"/>
                <w:iCs w:val="0"/>
                <w:color w:val="000000"/>
                <w:sz w:val="20"/>
                <w:szCs w:val="20"/>
                <w:highlight w:val="none"/>
                <w:u w:val="none"/>
                <w:lang w:val="en-US" w:eastAsia="zh-CN" w:bidi="ar"/>
              </w:rPr>
              <w:t xml:space="preserve">扫描件</w:t>
            </w:r>
            <w:r>
              <w:rPr>
                <w:rFonts w:hint="default" w:ascii="Arial Narrow" w:hAnsi="Arial Narrow" w:eastAsia="Arial Narrow" w:cs="Arial Narrow"/>
                <w:i w:val="0"/>
                <w:iCs w:val="0"/>
                <w:color w:val="000000"/>
                <w:sz w:val="20"/>
                <w:szCs w:val="20"/>
                <w:highlight w:val="none"/>
                <w:u w:val="none"/>
                <w:lang w:val="en-US" w:eastAsia="zh-CN" w:bidi="ar"/>
              </w:rPr>
              <w:t xml:space="preserve">。 </w:t>
            </w:r>
            <w:r>
              <w:rPr>
                <w:rFonts w:hint="default" w:ascii="Arial Narrow" w:hAnsi="Arial Narrow" w:eastAsia="Arial Narrow" w:cs="Arial Narrow"/>
                <w:i w:val="0"/>
                <w:iCs w:val="0"/>
                <w:color w:val="000000"/>
                <w:sz w:val="20"/>
                <w:szCs w:val="20"/>
                <w:highlight w:val="none"/>
                <w:u w:val="none"/>
                <w:lang w:val="en-US" w:eastAsia="zh-CN" w:bidi="ar"/>
              </w:rPr>
              <w:br/>
            </w: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8、提供所投产品“留样柜”具备≥</w:t>
            </w:r>
            <w:r>
              <w:rPr>
                <w:rFonts w:hint="eastAsia" w:ascii="Arial Narrow" w:hAnsi="Arial Narrow" w:eastAsia="Arial Narrow" w:cs="Arial Narrow"/>
                <w:i w:val="0"/>
                <w:iCs w:val="0"/>
                <w:color w:val="000000"/>
                <w:sz w:val="20"/>
                <w:szCs w:val="20"/>
                <w:highlight w:val="none"/>
                <w:u w:val="none"/>
                <w:lang w:val="en-US" w:eastAsia="zh-CN" w:bidi="ar"/>
              </w:rPr>
              <w:t xml:space="preserve">2</w:t>
            </w:r>
            <w:r>
              <w:rPr>
                <w:rFonts w:hint="default" w:ascii="Arial Narrow" w:hAnsi="Arial Narrow" w:eastAsia="Arial Narrow" w:cs="Arial Narrow"/>
                <w:i w:val="0"/>
                <w:iCs w:val="0"/>
                <w:color w:val="000000"/>
                <w:sz w:val="20"/>
                <w:szCs w:val="20"/>
                <w:highlight w:val="none"/>
                <w:u w:val="none"/>
                <w:lang w:val="en-US" w:eastAsia="zh-CN" w:bidi="ar"/>
              </w:rPr>
              <w:t xml:space="preserve">级能效标识，提供能效标识扫描件。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2"/>
                <w:szCs w:val="22"/>
                <w:highlight w:val="none"/>
                <w:u w:val="none"/>
              </w:rPr>
              <w:suppressLineNumbers w:val="0"/>
            </w:pPr>
            <w:r>
              <w:rPr>
                <w:rFonts w:hint="default" w:ascii="Arial Narrow" w:hAnsi="Arial Narrow" w:eastAsia="Arial Narrow" w:cs="Arial Narrow"/>
                <w:i w:val="0"/>
                <w:iCs w:val="0"/>
                <w:color w:val="000000"/>
                <w:sz w:val="22"/>
                <w:szCs w:val="22"/>
                <w:highlight w:val="none"/>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firstLine="0"/>
              <w:jc w:val="center"/>
              <w:keepLines w:val="0"/>
              <w:keepNext/>
              <w:widowControl/>
              <w:rPr>
                <w:rFonts w:hint="default" w:ascii="Arial Narrow" w:hAnsi="Arial Narrow" w:eastAsia="Arial Narrow" w:cs="Arial Narrow"/>
                <w:b/>
                <w:bCs/>
                <w:i w:val="0"/>
                <w:iCs w:val="0"/>
                <w:color w:val="000000"/>
                <w:sz w:val="22"/>
                <w:szCs w:val="22"/>
                <w:highlight w:val="none"/>
                <w:u w:val="none"/>
              </w:rPr>
              <w:suppressLineNumbers w:val="0"/>
            </w:pPr>
            <w:r>
              <w:rPr>
                <w:rFonts w:hint="default" w:ascii="Arial Narrow" w:hAnsi="Arial Narrow" w:eastAsia="Arial Narrow" w:cs="Arial Narrow"/>
                <w:b/>
                <w:bCs/>
                <w:i w:val="0"/>
                <w:iCs w:val="0"/>
                <w:color w:val="000000"/>
                <w:sz w:val="22"/>
                <w:szCs w:val="22"/>
                <w:highlight w:val="none"/>
                <w:u w:val="none"/>
                <w:lang w:val="en-US" w:eastAsia="zh-CN" w:bidi="ar"/>
              </w:rPr>
              <w:t xml:space="preserve">其他</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0"/>
                <w:highlight w:val="none"/>
                <w:u w:val="none"/>
              </w:rPr>
            </w:pPr>
            <w:r>
              <w:rPr>
                <w:rFonts w:hint="default" w:ascii="Arial Narrow" w:hAnsi="Arial Narrow" w:eastAsia="Arial Narrow" w:cs="Arial Narrow"/>
                <w:i w:val="0"/>
                <w:iCs w:val="0"/>
                <w:color w:val="000000"/>
                <w:sz w:val="20"/>
                <w:szCs w:val="20"/>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Next/>
              <w:rPr>
                <w:rFonts w:hint="default" w:ascii="Arial Narrow" w:hAnsi="Arial Narrow" w:eastAsia="Arial Narrow" w:cs="Arial Narrow"/>
                <w:i w:val="0"/>
                <w:iCs w:val="0"/>
                <w:color w:val="000000"/>
                <w:sz w:val="22"/>
                <w:szCs w:val="22"/>
                <w:highlight w:val="none"/>
                <w:u w:val="none"/>
              </w:rPr>
            </w:pPr>
            <w:r>
              <w:rPr>
                <w:rFonts w:hint="default" w:ascii="Arial Narrow" w:hAnsi="Arial Narrow" w:eastAsia="Arial Narrow" w:cs="Arial Narrow"/>
                <w:i w:val="0"/>
                <w:iCs w:val="0"/>
                <w:color w:val="000000"/>
                <w:sz w:val="22"/>
                <w:szCs w:val="22"/>
                <w:highlight w:val="none"/>
                <w:u w:val="none"/>
              </w:rPr>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烘手器（冷热型）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248*165*470mm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248*165*470mm</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冷热调节</w:t>
            </w:r>
            <w:r>
              <w:rPr>
                <w:rFonts w:hint="default" w:ascii="Arial Narrow" w:hAnsi="Arial Narrow" w:eastAsia="Arial Narrow" w:cs="Arial Narrow"/>
                <w:i w:val="0"/>
                <w:iCs w:val="0"/>
                <w:color w:val="000000"/>
                <w:sz w:val="20"/>
                <w:szCs w:val="22"/>
                <w:highlight w:val="none"/>
                <w:u w:val="none"/>
                <w:lang w:val="en-US" w:eastAsia="zh-CN" w:bidi="ar"/>
              </w:rPr>
              <w:br/>
            </w:r>
            <w:r>
              <w:rPr>
                <w:rFonts w:hint="default" w:ascii="Arial Narrow" w:hAnsi="Arial Narrow" w:eastAsia="Arial Narrow" w:cs="Arial Narrow"/>
                <w:i w:val="0"/>
                <w:iCs w:val="0"/>
                <w:color w:val="000000"/>
                <w:sz w:val="20"/>
                <w:szCs w:val="22"/>
                <w:highlight w:val="none"/>
                <w:u w:val="none"/>
                <w:lang w:val="en-US" w:eastAsia="zh-CN" w:bidi="ar"/>
              </w:rPr>
              <w:t xml:space="preserve">高风速、低噪音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不锈钢平板车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定制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不锈钢板及管材；采用直径为38*25×1.2mm的不锈钢方管，横通采用25×25×1.2mm不锈钢方管；加强筋与台面之间用螺柱焊连接，材料厚度为1.2厚不锈钢材质；配4只4"静音胶轮。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台</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不锈钢四格带盖餐盒2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240*170*42mm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规格：240*170*42mm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壁厚：采用1.0mm厚304食品级不锈钢板材一体拉伸制作，不锈钢餐盒盖采用304食品级拉伸制作。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3000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套</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不锈钢餐勺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170*35*3mm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hint="default" w:ascii="Arial Narrow" w:hAnsi="Arial Narrow" w:eastAsia="Arial Narrow" w:cs="Arial Narrow"/>
                <w:i w:val="0"/>
                <w:iCs w:val="0"/>
                <w:color w:val="000000"/>
                <w:sz w:val="20"/>
                <w:szCs w:val="20"/>
                <w:highlight w:val="none"/>
                <w:u w:val="none"/>
                <w:lang w:val="en-US" w:eastAsia="zh-CN" w:bidi="ar"/>
              </w:rPr>
              <w:t xml:space="preserve">规格：170*35*3mm</w:t>
            </w:r>
            <w:r>
              <w:rPr>
                <w:rFonts w:hint="default" w:ascii="Arial Narrow" w:hAnsi="Arial Narrow" w:eastAsia="Arial Narrow" w:cs="Arial Narrow"/>
                <w:i w:val="0"/>
                <w:iCs w:val="0"/>
                <w:color w:val="000000"/>
                <w:sz w:val="20"/>
                <w:szCs w:val="20"/>
                <w:highlight w:val="none"/>
                <w:u w:val="none"/>
                <w:lang w:val="en-US" w:eastAsia="zh-CN" w:bidi="ar"/>
              </w:rPr>
              <w:br/>
            </w:r>
            <w:r>
              <w:rPr>
                <w:rFonts w:hint="default" w:ascii="Arial Narrow" w:hAnsi="Arial Narrow" w:eastAsia="Arial Narrow" w:cs="Arial Narrow"/>
                <w:i w:val="0"/>
                <w:iCs w:val="0"/>
                <w:color w:val="000000"/>
                <w:sz w:val="20"/>
                <w:szCs w:val="20"/>
                <w:highlight w:val="none"/>
                <w:u w:val="none"/>
                <w:lang w:val="en-US" w:eastAsia="zh-CN" w:bidi="ar"/>
              </w:rPr>
              <w:t xml:space="preserve">材质：加厚304不锈钢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5000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只</w:t>
            </w:r>
            <w:r/>
          </w:p>
        </w:tc>
      </w:tr>
      <w:tr>
        <w:trPr>
          <w:jc w:val="center"/>
          <w:trHeight w:val="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00" w:type="dxa"/>
            <w:vAlign w:val="center"/>
            <w:textDirection w:val="lrTb"/>
            <w:noWrap/>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lang w:val="en-US"/>
              </w:rPr>
              <w:suppressLineNumbers w:val="0"/>
            </w:pPr>
            <w:r>
              <w:rPr>
                <w:rFonts w:hint="eastAsia" w:ascii="Arial Narrow" w:hAnsi="Arial Narrow" w:eastAsia="Arial Narrow" w:cs="Arial Narrow"/>
                <w:i w:val="0"/>
                <w:iCs w:val="0"/>
                <w:color w:val="000000"/>
                <w:sz w:val="20"/>
                <w:szCs w:val="22"/>
                <w:highlight w:val="none"/>
                <w:u w:val="none"/>
                <w:lang w:val="en-US" w:eastAsia="zh-CN" w:bidi="ar"/>
              </w:rPr>
              <w:t xml:space="preserve">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暂列金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ind w:left="0" w:right="0" w:firstLine="0"/>
              <w:jc w:val="left"/>
              <w:keepNext/>
              <w:rPr>
                <w:rFonts w:hint="default" w:ascii="Arial Narrow" w:hAnsi="Arial Narrow" w:eastAsia="Arial Narrow" w:cs="Arial Narrow"/>
                <w:i w:val="0"/>
                <w:iCs w:val="0"/>
                <w:color w:val="000000"/>
                <w:sz w:val="20"/>
                <w:szCs w:val="22"/>
                <w:highlight w:val="none"/>
                <w:u w:val="none"/>
              </w:rPr>
            </w:pPr>
            <w:r>
              <w:rPr>
                <w:rFonts w:hint="default" w:ascii="Arial Narrow" w:hAnsi="Arial Narrow" w:eastAsia="Arial Narrow" w:cs="Arial Narrow"/>
                <w:i w:val="0"/>
                <w:iCs w:val="0"/>
                <w:color w:val="000000"/>
                <w:sz w:val="20"/>
                <w:szCs w:val="22"/>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071"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0"/>
                <w:highlight w:val="none"/>
                <w:u w:val="none"/>
              </w:rPr>
              <w:suppressLineNumbers w:val="0"/>
            </w:pPr>
            <w:r>
              <w:rPr>
                <w:rFonts w:ascii="Segoe UI" w:hAnsi="Segoe UI" w:eastAsia="Segoe UI" w:cs="Segoe UI"/>
                <w:i w:val="0"/>
                <w:iCs w:val="0"/>
                <w:caps w:val="0"/>
                <w:color w:val="0f1115"/>
                <w:spacing w:val="0"/>
                <w:sz w:val="22"/>
                <w:szCs w:val="22"/>
                <w:highlight w:val="none"/>
                <w:shd w:val="clear" w:color="auto" w:fill="ffffff"/>
              </w:rPr>
              <w:t xml:space="preserve">★</w:t>
            </w:r>
            <w:r>
              <w:rPr>
                <w:rFonts w:hint="default" w:ascii="Arial Narrow" w:hAnsi="Arial Narrow" w:eastAsia="Arial Narrow" w:cs="Arial Narrow"/>
                <w:i w:val="0"/>
                <w:iCs w:val="0"/>
                <w:color w:val="000000"/>
                <w:sz w:val="20"/>
                <w:szCs w:val="20"/>
                <w:highlight w:val="none"/>
                <w:u w:val="none"/>
                <w:lang w:val="en-US" w:eastAsia="zh-CN" w:bidi="ar"/>
              </w:rPr>
              <w:t xml:space="preserve">暂列金额为184754.40 元，</w:t>
            </w:r>
            <w:r>
              <w:rPr>
                <w:rFonts w:hint="eastAsia" w:ascii="Arial Narrow" w:hAnsi="Arial Narrow" w:eastAsia="Arial Narrow" w:cs="Arial Narrow"/>
                <w:i w:val="0"/>
                <w:iCs w:val="0"/>
                <w:color w:val="000000"/>
                <w:sz w:val="20"/>
                <w:szCs w:val="20"/>
                <w:highlight w:val="none"/>
                <w:u w:val="none"/>
                <w:lang w:val="en-US" w:eastAsia="zh-CN" w:bidi="ar"/>
              </w:rPr>
              <w:t xml:space="preserve">供应商</w:t>
            </w:r>
            <w:r>
              <w:rPr>
                <w:rFonts w:hint="default" w:ascii="Arial Narrow" w:hAnsi="Arial Narrow" w:eastAsia="Arial Narrow" w:cs="Arial Narrow"/>
                <w:i w:val="0"/>
                <w:iCs w:val="0"/>
                <w:color w:val="000000"/>
                <w:sz w:val="20"/>
                <w:szCs w:val="20"/>
                <w:highlight w:val="none"/>
                <w:u w:val="none"/>
                <w:lang w:val="en-US" w:eastAsia="zh-CN" w:bidi="ar"/>
              </w:rPr>
              <w:t xml:space="preserve">投标报价时不得调整，否则按废标处理。改造施工按实计量。中标单位根据现场实际需要及甲方要求编制清单，报至甲方审核及审计单位，最终以审计后的价格计入结算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left"/>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widowControl/>
              <w:rPr>
                <w:rFonts w:hint="default" w:ascii="Arial Narrow" w:hAnsi="Arial Narrow" w:eastAsia="Arial Narrow" w:cs="Arial Narrow"/>
                <w:i w:val="0"/>
                <w:iCs w:val="0"/>
                <w:color w:val="000000"/>
                <w:sz w:val="20"/>
                <w:szCs w:val="22"/>
                <w:highlight w:val="none"/>
                <w:u w:val="none"/>
              </w:rPr>
              <w:suppressLineNumbers w:val="0"/>
            </w:pPr>
            <w:r>
              <w:rPr>
                <w:rFonts w:hint="default" w:ascii="Arial Narrow" w:hAnsi="Arial Narrow" w:eastAsia="Arial Narrow" w:cs="Arial Narrow"/>
                <w:i w:val="0"/>
                <w:iCs w:val="0"/>
                <w:color w:val="000000"/>
                <w:sz w:val="20"/>
                <w:szCs w:val="22"/>
                <w:highlight w:val="none"/>
                <w:u w:val="none"/>
                <w:lang w:val="en-US" w:eastAsia="zh-CN" w:bidi="ar"/>
              </w:rPr>
              <w:t xml:space="preserve">项</w:t>
            </w:r>
            <w:r/>
          </w:p>
        </w:tc>
      </w:tr>
    </w:tbl>
    <w:p>
      <w:pPr>
        <w:rPr>
          <w:rFonts w:hint="eastAsia"/>
          <w:sz w:val="22"/>
          <w:szCs w:val="28"/>
          <w:highlight w:val="none"/>
        </w:rPr>
      </w:pPr>
      <w:r>
        <w:rPr>
          <w:rFonts w:hint="eastAsia"/>
          <w:sz w:val="22"/>
          <w:szCs w:val="28"/>
          <w:highlight w:val="none"/>
        </w:rPr>
      </w:r>
      <w:r/>
    </w:p>
    <w:p>
      <w:pPr>
        <w:rPr>
          <w:rFonts w:hint="eastAsia"/>
          <w:sz w:val="22"/>
          <w:szCs w:val="28"/>
          <w:highlight w:val="none"/>
        </w:rPr>
      </w:pPr>
      <w:r>
        <w:rPr>
          <w:rFonts w:hint="eastAsia"/>
          <w:sz w:val="22"/>
          <w:szCs w:val="28"/>
          <w:highlight w:val="none"/>
        </w:rPr>
        <w:t xml:space="preserve">注：供应商报价须包含设备主体、安装调试、运输吊装、辅材及</w:t>
      </w:r>
      <w:r>
        <w:rPr>
          <w:rFonts w:hint="eastAsia"/>
          <w:sz w:val="22"/>
          <w:szCs w:val="28"/>
          <w:highlight w:val="none"/>
          <w:lang w:val="en-US" w:eastAsia="zh-CN"/>
        </w:rPr>
        <w:t xml:space="preserve">其他</w:t>
      </w:r>
      <w:r>
        <w:rPr>
          <w:rFonts w:hint="eastAsia"/>
          <w:sz w:val="22"/>
          <w:szCs w:val="28"/>
          <w:highlight w:val="none"/>
        </w:rPr>
        <w:t xml:space="preserve">合规性</w:t>
      </w:r>
      <w:r>
        <w:rPr>
          <w:rFonts w:hint="eastAsia"/>
          <w:sz w:val="22"/>
          <w:szCs w:val="28"/>
          <w:highlight w:val="none"/>
          <w:lang w:val="en-US" w:eastAsia="zh-CN"/>
        </w:rPr>
        <w:t xml:space="preserve">费用</w:t>
      </w:r>
      <w:r>
        <w:rPr>
          <w:rFonts w:hint="eastAsia"/>
          <w:sz w:val="22"/>
          <w:szCs w:val="28"/>
          <w:highlight w:val="none"/>
        </w:rPr>
        <w:t xml:space="preserve">。</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商务</w:t>
      </w:r>
      <w:r>
        <w:rPr>
          <w:rFonts w:ascii="宋体" w:hAnsi="宋体" w:cs="宋体"/>
          <w:b/>
          <w:bCs/>
          <w:color w:val="000000"/>
          <w:sz w:val="24"/>
          <w:highlight w:val="none"/>
        </w:rPr>
        <w:t xml:space="preserve">要求</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（一）交付时间</w:t>
      </w:r>
      <w:r>
        <w:rPr>
          <w:rFonts w:ascii="宋体" w:hAnsi="宋体" w:cs="宋体"/>
          <w:b/>
          <w:color w:val="000000"/>
          <w:sz w:val="24"/>
          <w:highlight w:val="none"/>
        </w:rPr>
        <w:t xml:space="preserve">及地点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1、交付期限：</w:t>
      </w:r>
      <w:r>
        <w:rPr>
          <w:rFonts w:hint="eastAsia" w:ascii="宋体" w:hAnsi="宋体"/>
          <w:sz w:val="24"/>
          <w:szCs w:val="28"/>
          <w:highlight w:val="none"/>
        </w:rPr>
        <w:t xml:space="preserve">合同签订起</w:t>
      </w:r>
      <w:r>
        <w:rPr>
          <w:rFonts w:hint="eastAsia" w:ascii="宋体" w:hAnsi="宋体"/>
          <w:color w:val="auto"/>
          <w:sz w:val="24"/>
          <w:szCs w:val="28"/>
          <w:highlight w:val="none"/>
          <w:lang w:val="en-US" w:eastAsia="zh-CN"/>
        </w:rPr>
        <w:t xml:space="preserve">60</w:t>
      </w:r>
      <w:r>
        <w:rPr>
          <w:rFonts w:hint="eastAsia" w:ascii="宋体" w:hAnsi="宋体"/>
          <w:sz w:val="24"/>
          <w:szCs w:val="28"/>
          <w:highlight w:val="none"/>
          <w:lang w:eastAsia="zh-CN"/>
        </w:rPr>
        <w:t xml:space="preserve">日内</w:t>
      </w:r>
      <w:r>
        <w:rPr>
          <w:rFonts w:hint="eastAsia" w:ascii="宋体" w:hAnsi="宋体"/>
          <w:sz w:val="24"/>
          <w:szCs w:val="28"/>
          <w:highlight w:val="none"/>
        </w:rPr>
        <w:t xml:space="preserve">完成所有工作。</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2、交付地点：</w:t>
      </w:r>
      <w:r>
        <w:rPr>
          <w:rFonts w:hint="eastAsia" w:ascii="宋体" w:hAnsi="宋体" w:eastAsia="宋体" w:cs="宋体"/>
          <w:color w:val="000000"/>
          <w:sz w:val="24"/>
          <w:highlight w:val="none"/>
          <w:lang w:eastAsia="zh-CN"/>
        </w:rPr>
        <w:t xml:space="preserve">宝华新城实验小学</w:t>
      </w:r>
      <w:r>
        <w:rPr>
          <w:rFonts w:hint="eastAsia" w:ascii="宋体" w:hAnsi="宋体" w:eastAsia="宋体" w:cs="宋体"/>
          <w:color w:val="000000"/>
          <w:sz w:val="24"/>
          <w:highlight w:val="none"/>
        </w:rPr>
        <w:t xml:space="preserve">，具体地</w:t>
      </w:r>
      <w:r>
        <w:rPr>
          <w:rFonts w:hint="eastAsia" w:ascii="宋体" w:hAnsi="宋体" w:eastAsia="宋体" w:cs="宋体"/>
          <w:color w:val="000000"/>
          <w:sz w:val="24"/>
          <w:highlight w:val="none"/>
          <w:lang w:eastAsia="zh-CN"/>
        </w:rPr>
        <w:t xml:space="preserve">点由</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（二）货物包装及运输</w:t>
      </w:r>
      <w:r/>
    </w:p>
    <w:p>
      <w:pPr>
        <w:ind w:firstLine="4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1.本项目中涉及货物包装和快递包装</w:t>
      </w:r>
      <w:r>
        <w:rPr>
          <w:rFonts w:hint="eastAsia" w:ascii="宋体" w:hAnsi="宋体" w:eastAsia="宋体" w:cs="宋体"/>
          <w:sz w:val="24"/>
          <w:highlight w:val="none"/>
          <w:lang w:val="en-US" w:eastAsia="zh-CN"/>
        </w:rPr>
        <w:t xml:space="preserve">应符合国家或行业包装标准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按照</w:t>
      </w:r>
      <w:r>
        <w:rPr>
          <w:rFonts w:hint="eastAsia" w:ascii="宋体" w:hAnsi="宋体" w:cs="宋体"/>
          <w:color w:val="000000"/>
          <w:sz w:val="24"/>
          <w:highlight w:val="none"/>
        </w:rPr>
        <w:t xml:space="preserve">《财政部办公厅关于印发《商品包装政府采购需求标准（试行）》、《快递包装政府采购需求标准（试行）》的通知》（财办库〔2020〕123号）</w:t>
      </w:r>
      <w:r>
        <w:rPr>
          <w:rFonts w:hint="eastAsia" w:ascii="宋体" w:hAnsi="宋体" w:cs="宋体"/>
          <w:color w:val="000000"/>
          <w:sz w:val="24"/>
          <w:highlight w:val="none"/>
          <w:lang w:eastAsia="zh-CN"/>
        </w:rPr>
        <w:t xml:space="preserve">、</w:t>
      </w:r>
      <w:r>
        <w:rPr>
          <w:rFonts w:hint="eastAsia" w:ascii="宋体" w:hAnsi="宋体" w:eastAsia="宋体" w:cs="宋体"/>
          <w:sz w:val="24"/>
          <w:highlight w:val="none"/>
          <w:lang w:val="en-US" w:eastAsia="zh-CN"/>
        </w:rPr>
        <w:t xml:space="preserve">FZ/80002-91《货物标志、包装、运输和贮存》标准运输和包装</w:t>
      </w:r>
      <w:r>
        <w:rPr>
          <w:rFonts w:hint="eastAsia" w:ascii="宋体" w:hAnsi="宋体" w:cs="宋体"/>
          <w:color w:val="000000"/>
          <w:sz w:val="24"/>
          <w:highlight w:val="none"/>
        </w:rPr>
        <w:t xml:space="preserve">规定的包装需求标准。</w:t>
      </w:r>
      <w:r>
        <w:rPr>
          <w:rFonts w:hint="eastAsia" w:ascii="宋体" w:hAnsi="宋体" w:eastAsia="宋体" w:cs="宋体"/>
          <w:sz w:val="24"/>
          <w:highlight w:val="none"/>
          <w:lang w:val="en-US" w:eastAsia="zh-CN"/>
        </w:rPr>
        <w:t xml:space="preserve">该包装应适应于远距离运输、防潮、防震、防锈和防野蛮装卸，以确保货物安全无损运抵上述交货地点。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2.货物的包装、运输、装卸、安装、调试及保险均由</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负责。</w:t>
      </w:r>
      <w:r/>
    </w:p>
    <w:p>
      <w:pPr>
        <w:ind w:firstLine="480"/>
        <w:jc w:val="left"/>
        <w:spacing w:line="360" w:lineRule="auto"/>
        <w:widowControl/>
        <w:rPr>
          <w:rFonts w:hint="eastAsia" w:ascii="宋体" w:hAnsi="宋体" w:eastAsia="宋体" w:cs="宋体"/>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承担由于其包装或其防护措施不妥而引起货物锈蚀、损坏和丢失等任何损失，并承担因此而发生的违约责任。</w:t>
      </w:r>
      <w:r/>
    </w:p>
    <w:p>
      <w:pPr>
        <w:ind w:firstLine="495"/>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4、双方对设备进行开箱清点检查，如果发现数量不足或有质量、技术等问题，成交供应商应在7天内，按照采购人的要求，采取补足、更换或退货等处理措施，并承担由此发生的一切损失和费用。</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（三）质量保证及售后</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1.供应商保证所提供的货物是全新、未使用过的原装合格正品，技术性能及质量满足项目要求，并符合国家、行业的标准及规范。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2.免费质保期：验收合格起</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p>
    <w:p>
      <w:pPr>
        <w:ind w:firstLine="480"/>
        <w:jc w:val="left"/>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3.质保期内每年为所有货物提供至少一次</w:t>
      </w:r>
      <w:r>
        <w:rPr>
          <w:rFonts w:hint="eastAsia" w:ascii="宋体" w:hAnsi="宋体" w:cs="宋体"/>
          <w:color w:val="000000"/>
          <w:sz w:val="24"/>
          <w:szCs w:val="22"/>
          <w:highlight w:val="none"/>
          <w:lang w:eastAsia="zh-CN"/>
        </w:rPr>
        <w:t xml:space="preserve">维护</w:t>
      </w:r>
      <w:r>
        <w:rPr>
          <w:rFonts w:hint="eastAsia" w:ascii="宋体" w:hAnsi="宋体" w:cs="宋体"/>
          <w:color w:val="000000"/>
          <w:sz w:val="24"/>
          <w:szCs w:val="22"/>
          <w:highlight w:val="none"/>
        </w:rPr>
        <w:t xml:space="preserve">保养服务，确保货物保持良好的状态。</w:t>
      </w:r>
      <w:r/>
    </w:p>
    <w:p>
      <w:pPr>
        <w:ind w:firstLine="480"/>
        <w:jc w:val="left"/>
        <w:spacing w:line="360" w:lineRule="auto"/>
        <w:widowControl/>
        <w:rPr>
          <w:rFonts w:hint="eastAsia" w:ascii="宋体" w:hAnsi="宋体" w:cs="宋体"/>
          <w:color w:val="000000"/>
          <w:sz w:val="24"/>
          <w:szCs w:val="22"/>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响应时间：2小时内响应，24小时内到达现场，48小时内解决问题。</w:t>
      </w:r>
      <w:r/>
    </w:p>
    <w:p>
      <w:pPr>
        <w:ind w:firstLine="480"/>
        <w:jc w:val="left"/>
        <w:spacing w:line="360" w:lineRule="auto"/>
        <w:widowControl/>
        <w:rPr>
          <w:rFonts w:hint="eastAsia" w:ascii="宋体" w:hAnsi="宋体" w:cs="宋体"/>
          <w:sz w:val="24"/>
          <w:highlight w:val="none"/>
        </w:rPr>
      </w:pPr>
      <w:r>
        <w:rPr>
          <w:rFonts w:hint="eastAsia" w:ascii="宋体" w:hAnsi="宋体" w:cs="宋体"/>
          <w:color w:val="000000"/>
          <w:sz w:val="24"/>
          <w:szCs w:val="22"/>
          <w:highlight w:val="none"/>
          <w:lang w:val="en-US" w:eastAsia="zh-CN"/>
        </w:rPr>
        <w:t xml:space="preserve">5</w:t>
      </w:r>
      <w:r>
        <w:rPr>
          <w:rFonts w:hint="eastAsia" w:ascii="宋体" w:hAnsi="宋体" w:cs="宋体"/>
          <w:sz w:val="24"/>
          <w:highlight w:val="none"/>
        </w:rPr>
        <w:t xml:space="preserve">.质保期内免费维修更换配件，所换配件须为原厂生产，并对质保期内出现的质量及安全问题负责，处理解决并承担一切费用。</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.供应商须为使用人员提供免费的操作培训服务。</w:t>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（四）验收要求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1.货物安装调试正常使用后进行验收，由采购人、</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、若有需要可邀请第三方机构代表现场进行验收。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Segoe UI Emoji" w:hAnsi="Segoe UI Emoji" w:cs="Segoe UI Emoji"/>
          <w:b/>
          <w:color w:val="000000"/>
          <w:sz w:val="24"/>
          <w:highlight w:val="none"/>
        </w:rPr>
        <w:t xml:space="preserve">五</w:t>
      </w:r>
      <w:r>
        <w:rPr>
          <w:rFonts w:hint="eastAsia" w:ascii="宋体" w:hAnsi="宋体" w:cs="宋体"/>
          <w:b/>
          <w:color w:val="000000"/>
          <w:sz w:val="24"/>
          <w:highlight w:val="none"/>
        </w:rPr>
        <w:t xml:space="preserve">）付款方式</w:t>
      </w:r>
      <w:r/>
    </w:p>
    <w:p>
      <w:pPr>
        <w:ind w:firstLine="480"/>
        <w:jc w:val="left"/>
        <w:spacing w:line="360" w:lineRule="auto"/>
        <w:widowControl/>
        <w:rPr>
          <w:rFonts w:hint="eastAsia" w:ascii="宋体" w:hAnsi="宋体" w:cs="宋体"/>
          <w:sz w:val="24"/>
          <w:highlight w:val="none"/>
          <w:lang w:eastAsia="zh-CN"/>
        </w:rPr>
      </w:pPr>
      <w:r>
        <w:rPr>
          <w:rFonts w:hint="eastAsia" w:ascii="宋体" w:hAnsi="宋体" w:cs="宋体"/>
          <w:sz w:val="24"/>
          <w:highlight w:val="none"/>
          <w:lang w:eastAsia="zh-CN"/>
        </w:rPr>
        <w:t xml:space="preserve">(1)在收到供应商正式发票后15日内，支付合同价款30%的预付款；</w:t>
      </w:r>
      <w:r/>
    </w:p>
    <w:p>
      <w:p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所有货物到货并运至甲方指定地点、所有设备完成样品确认与供货，完成安装调试并经采购单位验收合格后，通过句容市餐饮安全监督所的验收，凭句容市餐饮安全监督所的验收出具的告知书和采购单位出具的验收合格单等相关证明材料，收到供应商正式发票后15日内付至合同价款的80%；</w:t>
      </w:r>
      <w:r/>
    </w:p>
    <w:p>
      <w:p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(3)余款从验收合格之日算起至售后质保期满，收到供应商正式发票后15日内后付清。</w:t>
      </w:r>
      <w:r/>
    </w:p>
    <w:p>
      <w:pPr>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报价要求</w:t>
      </w:r>
      <w:r/>
    </w:p>
    <w:p>
      <w:pPr>
        <w:ind w:firstLine="482"/>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1.本项目采用总价报价方式，投标总价超过最高限价的为无效投标。</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2.报价应包含完成本项目已支付或将支付的所有费用。</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如对项目需求理解错误造成错漏报价，采购人不予承认，后果由供应商自行承担。</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本项目不</w:t>
      </w:r>
      <w:r>
        <w:rPr>
          <w:rFonts w:hint="eastAsia" w:ascii="宋体" w:hAnsi="宋体" w:cs="宋体"/>
          <w:color w:val="000000"/>
          <w:sz w:val="24"/>
          <w:highlight w:val="none"/>
        </w:rPr>
        <w:t xml:space="preserve">统一</w:t>
      </w:r>
      <w:r>
        <w:rPr>
          <w:rFonts w:ascii="宋体" w:hAnsi="宋体" w:cs="宋体"/>
          <w:color w:val="000000"/>
          <w:sz w:val="24"/>
          <w:highlight w:val="none"/>
        </w:rPr>
        <w:t xml:space="preserve">组织</w:t>
      </w:r>
      <w:r>
        <w:rPr>
          <w:rFonts w:hint="eastAsia" w:ascii="宋体" w:hAnsi="宋体" w:cs="宋体"/>
          <w:color w:val="000000"/>
          <w:sz w:val="24"/>
          <w:highlight w:val="none"/>
        </w:rPr>
        <w:t xml:space="preserve">现场</w:t>
      </w:r>
      <w:r>
        <w:rPr>
          <w:rFonts w:ascii="宋体" w:hAnsi="宋体" w:cs="宋体"/>
          <w:color w:val="000000"/>
          <w:sz w:val="24"/>
          <w:highlight w:val="none"/>
        </w:rPr>
        <w:t xml:space="preserve">踏勘</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供应商</w:t>
      </w:r>
      <w:r>
        <w:rPr>
          <w:rFonts w:ascii="宋体" w:hAnsi="宋体" w:cs="宋体"/>
          <w:color w:val="000000"/>
          <w:sz w:val="24"/>
          <w:highlight w:val="none"/>
        </w:rPr>
        <w:t xml:space="preserve">如有需要</w:t>
      </w:r>
      <w:r>
        <w:rPr>
          <w:rFonts w:hint="eastAsia" w:ascii="宋体" w:hAnsi="宋体" w:cs="宋体"/>
          <w:color w:val="000000"/>
          <w:sz w:val="24"/>
          <w:highlight w:val="none"/>
        </w:rPr>
        <w:t xml:space="preserve">可</w:t>
      </w:r>
      <w:r>
        <w:rPr>
          <w:rFonts w:ascii="宋体" w:hAnsi="宋体" w:cs="宋体"/>
          <w:color w:val="000000"/>
          <w:sz w:val="24"/>
          <w:highlight w:val="none"/>
        </w:rPr>
        <w:t xml:space="preserve">在投标截止日前与采购</w:t>
      </w:r>
      <w:r>
        <w:rPr>
          <w:rFonts w:hint="eastAsia" w:ascii="宋体" w:hAnsi="宋体" w:cs="宋体"/>
          <w:color w:val="000000"/>
          <w:sz w:val="24"/>
          <w:highlight w:val="none"/>
        </w:rPr>
        <w:t xml:space="preserve">人</w:t>
      </w:r>
      <w:r>
        <w:rPr>
          <w:rFonts w:ascii="宋体" w:hAnsi="宋体" w:cs="宋体"/>
          <w:color w:val="000000"/>
          <w:sz w:val="24"/>
          <w:highlight w:val="none"/>
        </w:rPr>
        <w:t xml:space="preserve">联系</w:t>
      </w:r>
      <w:r>
        <w:rPr>
          <w:rFonts w:hint="eastAsia" w:ascii="宋体" w:hAnsi="宋体" w:cs="宋体"/>
          <w:color w:val="000000"/>
          <w:sz w:val="24"/>
          <w:highlight w:val="none"/>
        </w:rPr>
        <w:t xml:space="preserve">踏勘现场，并自行承担现场踏勘的费用。未现场踏勘的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视为完全了解项目现场情况。</w:t>
      </w:r>
      <w:r/>
    </w:p>
    <w:p>
      <w:pPr>
        <w:pStyle w:val="702"/>
        <w:rPr>
          <w:rFonts w:hint="eastAsia" w:ascii="宋体" w:hAnsi="宋体" w:cs="宋体"/>
          <w:sz w:val="24"/>
          <w:szCs w:val="28"/>
          <w:highlight w:val="none"/>
        </w:rPr>
      </w:pPr>
      <w:r>
        <w:rPr>
          <w:rFonts w:hint="eastAsia" w:ascii="宋体" w:hAnsi="宋体" w:cs="宋体"/>
          <w:sz w:val="24"/>
          <w:szCs w:val="28"/>
          <w:highlight w:val="none"/>
        </w:rPr>
      </w:r>
      <w:r/>
    </w:p>
    <w:p>
      <w:pPr>
        <w:pStyle w:val="749"/>
        <w:rPr>
          <w:rFonts w:hint="eastAsia" w:ascii="宋体" w:hAnsi="宋体" w:cs="宋体"/>
          <w:sz w:val="24"/>
          <w:szCs w:val="28"/>
          <w:highlight w:val="none"/>
        </w:rPr>
      </w:pPr>
      <w:r>
        <w:rPr>
          <w:rFonts w:hint="eastAsia" w:ascii="宋体" w:hAnsi="宋体" w:cs="宋体"/>
          <w:sz w:val="24"/>
          <w:szCs w:val="28"/>
          <w:highlight w:val="none"/>
        </w:rPr>
      </w:r>
      <w:r/>
    </w:p>
    <w:p>
      <w:pPr>
        <w:rPr>
          <w:rFonts w:hint="eastAsia"/>
          <w:highlight w:val="none"/>
        </w:rPr>
      </w:pPr>
      <w:r>
        <w:rPr>
          <w:rFonts w:hint="eastAsia"/>
          <w:highlight w:val="none"/>
        </w:rPr>
      </w:r>
      <w:r/>
    </w:p>
    <w:p>
      <w:pPr>
        <w:jc w:val="right"/>
        <w:rPr>
          <w:sz w:val="24"/>
          <w:szCs w:val="24"/>
          <w:highlight w:val="none"/>
        </w:rPr>
      </w:pPr>
      <w:r>
        <w:rPr>
          <w:sz w:val="24"/>
          <w:szCs w:val="24"/>
          <w:highlight w:val="none"/>
        </w:rPr>
      </w:r>
      <w:r/>
    </w:p>
    <w:p>
      <w:pPr>
        <w:ind w:firstLine="480"/>
        <w:jc w:val="left"/>
        <w:spacing w:line="360" w:lineRule="auto"/>
        <w:widowControl/>
        <w:rPr>
          <w:rFonts w:hint="eastAsia" w:ascii="宋体" w:hAnsi="宋体" w:cs="宋体"/>
          <w:color w:val="000000"/>
          <w:sz w:val="24"/>
          <w:highlight w:val="none"/>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cs="宋体"/>
          <w:color w:val="000000"/>
          <w:sz w:val="24"/>
          <w:highlight w:val="none"/>
        </w:rPr>
        <w:t xml:space="preserve"> </w:t>
      </w:r>
      <w:r/>
    </w:p>
    <w:p>
      <w:pPr>
        <w:pStyle w:val="691"/>
        <w:rPr>
          <w:rFonts w:hint="eastAsia"/>
        </w:rPr>
      </w:pPr>
      <w:r/>
      <w:bookmarkStart w:id="286" w:name="_Toc28890"/>
      <w:r>
        <w:rPr>
          <w:rFonts w:hint="eastAsia"/>
        </w:rPr>
        <w:t xml:space="preserve">第五部分  </w:t>
      </w:r>
      <w:bookmarkStart w:id="287" w:name="_Toc20821546"/>
      <w:r/>
      <w:bookmarkStart w:id="288" w:name="_Toc98669730"/>
      <w:r/>
      <w:bookmarkStart w:id="289" w:name="_Toc98669372"/>
      <w:r/>
      <w:bookmarkStart w:id="290" w:name="_Toc76955302"/>
      <w:r/>
      <w:bookmarkStart w:id="291" w:name="_Toc100386076"/>
      <w:r>
        <w:rPr>
          <w:rFonts w:hint="eastAsia"/>
        </w:rPr>
        <w:t xml:space="preserve">评标办法和标准</w:t>
      </w:r>
      <w:bookmarkEnd w:id="286"/>
      <w:r/>
      <w:r/>
    </w:p>
    <w:p>
      <w:pPr>
        <w:pStyle w:val="693"/>
        <w:ind w:firstLine="446"/>
        <w:keepLines w:val="0"/>
        <w:keepNext w:val="0"/>
        <w:spacing w:before="200" w:after="200" w:line="360" w:lineRule="auto"/>
        <w:rPr>
          <w:rFonts w:hint="eastAsia" w:ascii="宋体" w:hAnsi="宋体"/>
          <w:sz w:val="30"/>
          <w:highlight w:val="none"/>
        </w:rPr>
      </w:pPr>
      <w:r>
        <w:rPr>
          <w:rFonts w:hint="eastAsia" w:ascii="宋体" w:hAnsi="宋体"/>
          <w:sz w:val="30"/>
          <w:highlight w:val="none"/>
        </w:rPr>
        <w:t xml:space="preserve">1.采购代理机构职责</w:t>
      </w:r>
      <w:r/>
    </w:p>
    <w:p>
      <w:pPr>
        <w:pStyle w:val="85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名单，告知评审专家应当回避的情形；</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w:t>
      </w:r>
      <w:r>
        <w:rPr>
          <w:rFonts w:hint="eastAsia" w:ascii="宋体" w:hAnsi="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w:t>
      </w:r>
      <w:r>
        <w:rPr>
          <w:rFonts w:hint="eastAsia" w:ascii="宋体" w:hAnsi="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规定的评标程序、方法和标准进行独立评审，及时制止和纠正采购人代表、评审专家的倾向性言论或者违法违规行为；</w:t>
      </w:r>
      <w:r/>
    </w:p>
    <w:p>
      <w:pPr>
        <w:pStyle w:val="85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85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5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2.评标委员会职责</w:t>
      </w:r>
      <w:r/>
    </w:p>
    <w:p>
      <w:pPr>
        <w:pStyle w:val="857"/>
        <w:ind w:firstLine="480"/>
        <w:keepLines w:val="0"/>
        <w:keepNext w:val="0"/>
        <w:spacing w:before="0" w:after="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r>
        <w:rPr>
          <w:rFonts w:hint="eastAsia" w:ascii="宋体" w:hAnsi="宋体" w:eastAsia="宋体" w:cs="宋体"/>
          <w:sz w:val="24"/>
          <w:szCs w:val="24"/>
          <w:highlight w:val="none"/>
        </w:rPr>
        <w:t xml:space="preserve">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是否符合</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对</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w:t>
      </w:r>
      <w:r>
        <w:rPr>
          <w:rFonts w:hint="eastAsia" w:ascii="宋体" w:hAnsi="宋体" w:cs="宋体"/>
          <w:sz w:val="24"/>
          <w:highlight w:val="none"/>
          <w:lang w:eastAsia="zh-CN"/>
        </w:rPr>
        <w:t xml:space="preserve">成交供应商</w:t>
      </w:r>
      <w:r>
        <w:rPr>
          <w:rFonts w:hint="eastAsia" w:ascii="宋体" w:hAnsi="宋体" w:eastAsia="宋体" w:cs="宋体"/>
          <w:sz w:val="24"/>
          <w:highlight w:val="none"/>
        </w:rPr>
        <w:t xml:space="preserve">；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5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的</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进行评价，并汇总每个</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的报价明显低于其他通过符合性审查</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cs="宋体"/>
          <w:b/>
          <w:sz w:val="24"/>
          <w:highlight w:val="none"/>
          <w:u w:val="single"/>
          <w:lang w:eastAsia="zh-CN"/>
        </w:rPr>
        <w:t xml:space="preserve">供应商</w:t>
      </w:r>
      <w:r>
        <w:rPr>
          <w:rFonts w:hint="eastAsia" w:ascii="宋体" w:hAnsi="宋体" w:eastAsia="宋体" w:cs="宋体"/>
          <w:b/>
          <w:sz w:val="24"/>
          <w:highlight w:val="none"/>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中含义不明确、同类问题表述不一致或者有明显文字和计算错误的内容，评标委员会应当以书面形式要求</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提出的与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存在歧义、重大缺陷导致评标工作无法进行，或者</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内容违反国家有关强制性规定的，应当停止评标工作，与采购人或采购代理机构沟通并作书面记录。采购人或采购代理机构确认后，应当修改</w:t>
      </w:r>
      <w:r>
        <w:rPr>
          <w:rFonts w:hint="eastAsia" w:ascii="宋体" w:hAnsi="宋体" w:cs="宋体"/>
          <w:sz w:val="24"/>
          <w:highlight w:val="none"/>
          <w:lang w:eastAsia="zh-CN"/>
        </w:rPr>
        <w:t xml:space="preserve">采购文件</w:t>
      </w:r>
      <w:r>
        <w:rPr>
          <w:rFonts w:hint="eastAsia" w:ascii="宋体" w:hAnsi="宋体" w:eastAsia="宋体" w:cs="宋体"/>
          <w:sz w:val="24"/>
          <w:highlight w:val="none"/>
        </w:rPr>
        <w:t xml:space="preserve">，重新组织采购活动。</w:t>
      </w:r>
      <w:r/>
    </w:p>
    <w:p>
      <w:pPr>
        <w:pStyle w:val="85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授予合同时止，与审查、澄清、评价和比较投标的有关资料以及授标建议等，均不得向</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试图在</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7"/>
        <w:ind w:firstLine="446"/>
        <w:keepLines w:val="0"/>
        <w:keepNext w:val="0"/>
        <w:spacing w:before="200" w:after="20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中开标一览表内容与</w:t>
      </w:r>
      <w:r>
        <w:rPr>
          <w:rFonts w:hint="eastAsia" w:ascii="宋体" w:hAnsi="宋体" w:cs="宋体"/>
          <w:sz w:val="24"/>
          <w:highlight w:val="none"/>
          <w:lang w:eastAsia="zh-CN"/>
        </w:rPr>
        <w:t xml:space="preserve">响应文件</w:t>
      </w:r>
      <w:r>
        <w:rPr>
          <w:rFonts w:hint="eastAsia" w:ascii="宋体" w:hAnsi="宋体" w:eastAsia="宋体" w:cs="宋体"/>
          <w:sz w:val="24"/>
          <w:highlight w:val="none"/>
        </w:rPr>
        <w:t xml:space="preserve">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确认后产生约束力，</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确认应当以书面形式，并加盖公章，或者由法定代表人或其授权代表签字。</w:t>
      </w:r>
      <w:r>
        <w:rPr>
          <w:rFonts w:hint="eastAsia" w:ascii="宋体" w:hAnsi="宋体" w:cs="宋体"/>
          <w:sz w:val="24"/>
          <w:highlight w:val="none"/>
          <w:lang w:eastAsia="zh-CN"/>
        </w:rPr>
        <w:t xml:space="preserve">供应商</w:t>
      </w:r>
      <w:r>
        <w:rPr>
          <w:rFonts w:hint="eastAsia" w:ascii="宋体" w:hAnsi="宋体" w:eastAsia="宋体" w:cs="宋体"/>
          <w:sz w:val="24"/>
          <w:highlight w:val="none"/>
        </w:rPr>
        <w:t xml:space="preserve">不确认的，其投标无效。</w:t>
      </w:r>
      <w:r/>
    </w:p>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6.</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资格审查</w:t>
      </w:r>
      <w:r/>
    </w:p>
    <w:p>
      <w:pPr>
        <w:ind w:firstLine="480"/>
        <w:jc w:val="left"/>
        <w:spacing w:line="360" w:lineRule="auto"/>
        <w:widowControl/>
        <w:rPr>
          <w:rFonts w:hint="eastAsia" w:ascii="宋体" w:hAnsi="宋体"/>
          <w:color w:val="0000ff"/>
          <w:sz w:val="24"/>
          <w:highlight w:val="none"/>
        </w:rPr>
      </w:pPr>
      <w:r>
        <w:rPr>
          <w:rFonts w:hint="eastAsia" w:ascii="宋体" w:hAnsi="宋体"/>
          <w:color w:val="0000ff"/>
          <w:sz w:val="24"/>
          <w:highlight w:val="none"/>
        </w:rPr>
        <w:t xml:space="preserve">6.1 采用资格后审方式</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开标结束后，采购人或代理机构将依法对</w:t>
      </w:r>
      <w:r>
        <w:rPr>
          <w:rFonts w:hint="eastAsia" w:ascii="宋体" w:hAnsi="宋体"/>
          <w:sz w:val="24"/>
          <w:highlight w:val="none"/>
          <w:lang w:eastAsia="zh-CN"/>
        </w:rPr>
        <w:t xml:space="preserve">供应商</w:t>
      </w:r>
      <w:r>
        <w:rPr>
          <w:rFonts w:hint="eastAsia" w:ascii="宋体" w:hAnsi="宋体"/>
          <w:sz w:val="24"/>
          <w:highlight w:val="none"/>
        </w:rPr>
        <w:t xml:space="preserve">的资格进行审查。资格审查的内容如下：</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049"/>
        <w:gridCol w:w="5016"/>
      </w:tblGrid>
      <w:tr>
        <w:trPr>
          <w:trHeight w:val="554"/>
        </w:trPr>
        <w:tc>
          <w:tcPr>
            <w:tcW w:w="26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tcW w:w="1788"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942"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具有独立承担民事责任的能力</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法人或者其他组织的营业执照等证明文件；自然人的身份证</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具有良好的商业信誉和健全的财务会计制度</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2025年度财务报告（成立不满一年的提供至少一个月），或银行出具的资信证明，或财政部门认可的政府采购专业担保机构出具的投标担保函等或资格承诺函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具有履行合同所必需的设备和专业技术能力</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相关信息一览表或资格承诺函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有依法缴纳税收和社会保障资金的良好记录</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参加本次政府采购活动前半年内（至少一个月）依法缴纳税收和社会保险资金的相关材料或资格承诺函</w:t>
            </w:r>
            <w:r/>
          </w:p>
        </w:tc>
      </w:tr>
      <w:tr>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参加政府采购活动前三年内，在经营活动中没有重大违法记录</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（1）投标函或资格承诺函</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413"/>
        </w:trPr>
        <w:tc>
          <w:tcPr>
            <w:tcW w:w="268"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17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落实政府采购政策需满足的资格要求</w:t>
            </w:r>
            <w:r/>
          </w:p>
        </w:tc>
        <w:tc>
          <w:tcPr>
            <w:tcW w:w="2942"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专门面向中小微企业采购。（</w:t>
            </w:r>
            <w:r>
              <w:rPr>
                <w:rFonts w:hint="eastAsia" w:ascii="宋体" w:hAnsi="宋体" w:cs="宋体"/>
                <w:sz w:val="21"/>
                <w:szCs w:val="21"/>
                <w:highlight w:val="none"/>
                <w:lang w:val="en-US" w:eastAsia="zh-CN"/>
              </w:rPr>
              <w:t xml:space="preserve">供应商须</w:t>
            </w:r>
            <w:r>
              <w:rPr>
                <w:rFonts w:hint="eastAsia" w:ascii="宋体" w:hAnsi="宋体" w:eastAsia="宋体" w:cs="宋体"/>
                <w:sz w:val="21"/>
                <w:szCs w:val="21"/>
                <w:highlight w:val="none"/>
              </w:rPr>
              <w:t xml:space="preserve">提供</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中小企业声明函</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注1：监狱企业、残疾人福利性单位视同为小微企业。</w:t>
            </w:r>
            <w:r/>
          </w:p>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注2：监狱企业须提供由省级以上监狱管理局（常州市含教育矫治局）、戒毒管理局（含新疆生产建设兵团）出具的属于监狱企业的证明文件。</w:t>
            </w:r>
            <w:r/>
          </w:p>
          <w:p>
            <w:pPr>
              <w:jc w:val="both"/>
              <w:spacing w:line="360" w:lineRule="auto"/>
              <w:rPr>
                <w:rFonts w:hint="eastAsia"/>
              </w:rPr>
            </w:pPr>
            <w:r>
              <w:rPr>
                <w:rFonts w:hint="eastAsia" w:ascii="宋体" w:hAnsi="宋体" w:eastAsia="宋体" w:cs="宋体"/>
                <w:sz w:val="21"/>
                <w:szCs w:val="21"/>
                <w:highlight w:val="none"/>
              </w:rPr>
              <w:t xml:space="preserve">注3：残疾人福利性单位须按</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要求提供《残疾人福利性单位声明函》</w:t>
            </w:r>
            <w:r/>
          </w:p>
        </w:tc>
      </w:tr>
      <w:tr>
        <w:trPr>
          <w:trHeight w:val="886"/>
        </w:trPr>
        <w:tc>
          <w:tcPr>
            <w:tcW w:w="268"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p>
        </w:tc>
        <w:tc>
          <w:tcPr>
            <w:shd w:val="clear" w:color="auto" w:fill="auto"/>
            <w:tcW w:w="1788"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不接受进口产品投标</w:t>
            </w:r>
            <w:r/>
          </w:p>
        </w:tc>
        <w:tc>
          <w:tcPr>
            <w:shd w:val="clear" w:color="auto" w:fill="auto"/>
            <w:tcW w:w="2942" w:type="pct"/>
            <w:vAlign w:val="center"/>
            <w:textDirection w:val="lrTb"/>
            <w:noWrap w:val="false"/>
          </w:tcPr>
          <w:p>
            <w:pPr>
              <w:jc w:val="both"/>
              <w:spacing w:line="360" w:lineRule="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 xml:space="preserve">确认投标品牌是否为进口品牌</w:t>
            </w:r>
            <w:r>
              <w:rPr>
                <w:rFonts w:hint="eastAsia" w:ascii="宋体" w:hAnsi="宋体" w:cs="宋体"/>
                <w:sz w:val="21"/>
                <w:szCs w:val="21"/>
                <w:highlight w:val="none"/>
                <w:lang w:val="en-US" w:eastAsia="zh-CN"/>
              </w:rPr>
              <w:t xml:space="preserve">（供应商须提供《关于符合本国产品标准的声明函》）</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7.</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符合性审查</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7.1 评标委员会将对符合资格的</w:t>
      </w:r>
      <w:r>
        <w:rPr>
          <w:rFonts w:hint="eastAsia" w:ascii="宋体" w:hAnsi="宋体"/>
          <w:sz w:val="24"/>
          <w:highlight w:val="none"/>
          <w:lang w:eastAsia="zh-CN"/>
        </w:rPr>
        <w:t xml:space="preserve">供应商</w:t>
      </w:r>
      <w:r>
        <w:rPr>
          <w:rFonts w:hint="eastAsia" w:ascii="宋体" w:hAnsi="宋体"/>
          <w:sz w:val="24"/>
          <w:highlight w:val="none"/>
        </w:rPr>
        <w:t xml:space="preserve">的</w:t>
      </w:r>
      <w:r>
        <w:rPr>
          <w:rFonts w:hint="eastAsia" w:ascii="宋体" w:hAnsi="宋体"/>
          <w:sz w:val="24"/>
          <w:highlight w:val="none"/>
          <w:lang w:eastAsia="zh-CN"/>
        </w:rPr>
        <w:t xml:space="preserve">响应文件</w:t>
      </w:r>
      <w:r>
        <w:rPr>
          <w:rFonts w:hint="eastAsia" w:ascii="宋体" w:hAnsi="宋体"/>
          <w:sz w:val="24"/>
          <w:highlight w:val="none"/>
        </w:rPr>
        <w:t xml:space="preserve">进行符合性审查，审查内容主要是</w:t>
      </w:r>
      <w:r>
        <w:rPr>
          <w:rFonts w:hint="eastAsia" w:ascii="宋体" w:hAnsi="宋体"/>
          <w:sz w:val="24"/>
          <w:highlight w:val="none"/>
          <w:lang w:eastAsia="zh-CN"/>
        </w:rPr>
        <w:t xml:space="preserve">响应文件</w:t>
      </w:r>
      <w:r>
        <w:rPr>
          <w:rFonts w:hint="eastAsia" w:ascii="宋体" w:hAnsi="宋体"/>
          <w:sz w:val="24"/>
          <w:highlight w:val="none"/>
        </w:rPr>
        <w:t xml:space="preserve">的有效性和对</w:t>
      </w:r>
      <w:r>
        <w:rPr>
          <w:rFonts w:hint="eastAsia" w:ascii="宋体" w:hAnsi="宋体"/>
          <w:sz w:val="24"/>
          <w:highlight w:val="none"/>
          <w:lang w:eastAsia="zh-CN"/>
        </w:rPr>
        <w:t xml:space="preserve">采购文件</w:t>
      </w:r>
      <w:r>
        <w:rPr>
          <w:rFonts w:hint="eastAsia" w:ascii="宋体" w:hAnsi="宋体"/>
          <w:sz w:val="24"/>
          <w:highlight w:val="none"/>
        </w:rPr>
        <w:t xml:space="preserve">的响应程度，以确定是否满足</w:t>
      </w:r>
      <w:r>
        <w:rPr>
          <w:rFonts w:hint="eastAsia" w:ascii="宋体" w:hAnsi="宋体"/>
          <w:sz w:val="24"/>
          <w:highlight w:val="none"/>
          <w:lang w:eastAsia="zh-CN"/>
        </w:rPr>
        <w:t xml:space="preserve">采购文件</w:t>
      </w:r>
      <w:r>
        <w:rPr>
          <w:rFonts w:hint="eastAsia" w:ascii="宋体" w:hAnsi="宋体"/>
          <w:sz w:val="24"/>
          <w:highlight w:val="none"/>
        </w:rPr>
        <w:t xml:space="preserve">的实质性要求。</w:t>
      </w:r>
      <w:r/>
    </w:p>
    <w:tbl>
      <w:tblPr>
        <w:tblStyle w:val="7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1093"/>
        <w:gridCol w:w="1560"/>
        <w:gridCol w:w="4779"/>
      </w:tblGrid>
      <w:tr>
        <w:trPr>
          <w:trHeight w:val="530"/>
        </w:trPr>
        <w:tc>
          <w:tcPr>
            <w:tcW w:w="640"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p>
        </w:tc>
        <w:tc>
          <w:tcPr>
            <w:gridSpan w:val="2"/>
            <w:tcW w:w="1556"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审查要素</w:t>
            </w:r>
            <w:r/>
          </w:p>
        </w:tc>
        <w:tc>
          <w:tcPr>
            <w:tcW w:w="2803" w:type="pct"/>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审查内容</w:t>
            </w:r>
            <w:r/>
          </w:p>
        </w:tc>
      </w:tr>
      <w:tr>
        <w:trPr>
          <w:trHeight w:val="1782"/>
        </w:trPr>
        <w:tc>
          <w:tcPr>
            <w:tcW w:w="640" w:type="pct"/>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641" w:type="pct"/>
            <w:vAlign w:val="center"/>
            <w:vMerge w:val="restart"/>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报价</w:t>
            </w:r>
            <w:r/>
          </w:p>
          <w:p>
            <w:pPr>
              <w:jc w:val="center"/>
              <w:spacing w:line="360" w:lineRule="auto"/>
              <w:rPr>
                <w:rFonts w:hint="eastAsia" w:ascii="宋体" w:hAnsi="宋体" w:eastAsia="宋体"/>
                <w:sz w:val="24"/>
                <w:highlight w:val="none"/>
                <w:lang w:eastAsia="zh-CN"/>
              </w:rPr>
            </w:pPr>
            <w:r>
              <w:rPr>
                <w:rFonts w:hint="eastAsia" w:ascii="宋体" w:hAnsi="宋体"/>
                <w:sz w:val="24"/>
                <w:highlight w:val="none"/>
                <w:lang w:eastAsia="zh-CN"/>
              </w:rPr>
              <w:t xml:space="preserve">要求</w:t>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报价符合性审查报价符合性审查</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1172"/>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投标报价未超过</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中规定的项目/采购包预算金额或者项目/采购包最高限价</w:t>
            </w:r>
            <w:r/>
          </w:p>
        </w:tc>
      </w:tr>
      <w:tr>
        <w:trPr>
          <w:trHeight w:val="887"/>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报价唯一性</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未出现可选择性或可调整的报价（</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另有规定的除外）</w:t>
            </w:r>
            <w:r/>
          </w:p>
        </w:tc>
      </w:tr>
      <w:tr>
        <w:trPr>
          <w:trHeight w:val="1878"/>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报价合理性</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报价合理，或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的报价明显低于其他通过符合性审查</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的报价，有可能影响产品质量或者不能诚信履约的，能够应评标委员会要求在规定时间内证明其报价合理性的</w:t>
            </w:r>
            <w:r/>
          </w:p>
        </w:tc>
      </w:tr>
      <w:tr>
        <w:trPr>
          <w:trHeight w:val="228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W w:w="641" w:type="pct"/>
            <w:vAlign w:val="center"/>
            <w:vMerge w:val="restart"/>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商务</w:t>
            </w:r>
            <w:r/>
          </w:p>
          <w:p>
            <w:pPr>
              <w:jc w:val="center"/>
              <w:spacing w:line="360" w:lineRule="auto"/>
              <w:rPr>
                <w:rFonts w:hint="eastAsia" w:ascii="宋体" w:hAnsi="宋体" w:eastAsia="宋体"/>
                <w:sz w:val="24"/>
                <w:highlight w:val="none"/>
                <w:lang w:eastAsia="zh-CN"/>
              </w:rPr>
            </w:pPr>
            <w:r>
              <w:rPr>
                <w:rFonts w:hint="eastAsia" w:ascii="宋体" w:hAnsi="宋体"/>
                <w:sz w:val="24"/>
                <w:highlight w:val="none"/>
                <w:lang w:eastAsia="zh-CN"/>
              </w:rPr>
              <w:t xml:space="preserve">要求</w:t>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投标函、法定代表人资格证明书（或授权委托书）和政府采购供应商信用承诺书</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要求提供投标函、法定代表人资格证明书（或授权委托书）和政府采购供应商信用承诺书</w:t>
            </w:r>
            <w:r/>
          </w:p>
        </w:tc>
      </w:tr>
      <w:tr>
        <w:trPr>
          <w:trHeight w:val="90"/>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6</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签署、加盖公章</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要求签署、加盖公章的</w:t>
            </w:r>
            <w:r/>
          </w:p>
        </w:tc>
      </w:tr>
      <w:tr>
        <w:trPr>
          <w:trHeight w:val="228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7</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shd w:val="clear" w:color="auto"/>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响应程度</w:t>
            </w:r>
            <w:r/>
          </w:p>
        </w:tc>
        <w:tc>
          <w:tcPr>
            <w:shd w:val="clear" w:color="auto"/>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审查</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，以确定其是否满足</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的实质性要求</w:t>
            </w:r>
            <w:r>
              <w:rPr>
                <w:rFonts w:hint="eastAsia" w:ascii="宋体" w:hAnsi="宋体" w:eastAsia="宋体" w:cs="宋体"/>
                <w:sz w:val="21"/>
                <w:szCs w:val="21"/>
                <w:highlight w:val="none"/>
                <w:lang w:eastAsia="zh-CN"/>
              </w:rPr>
              <w:t xml:space="preserve">；</w:t>
            </w:r>
            <w:r/>
          </w:p>
          <w:p>
            <w:pPr>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文件第</w:t>
            </w:r>
            <w:r>
              <w:rPr>
                <w:rFonts w:hint="eastAsia" w:ascii="宋体" w:hAnsi="宋体" w:eastAsia="宋体" w:cs="宋体"/>
                <w:sz w:val="21"/>
                <w:szCs w:val="21"/>
                <w:highlight w:val="none"/>
                <w:lang w:val="en-US" w:eastAsia="zh-CN"/>
              </w:rPr>
              <w:t xml:space="preserve">四部分</w:t>
            </w:r>
            <w:r>
              <w:rPr>
                <w:rFonts w:hint="eastAsia" w:ascii="宋体" w:hAnsi="宋体" w:eastAsia="宋体" w:cs="宋体"/>
                <w:sz w:val="21"/>
                <w:szCs w:val="21"/>
                <w:highlight w:val="none"/>
                <w:lang w:eastAsia="zh-CN"/>
              </w:rPr>
              <w:t xml:space="preserve">采购需求中“★”号条款响应情况作出判定，“★”号条款不得负偏离，提供采购需求响应偏离表（</w:t>
            </w:r>
            <w:r>
              <w:rPr>
                <w:rFonts w:hint="eastAsia" w:ascii="宋体" w:hAnsi="宋体" w:eastAsia="宋体" w:cs="宋体"/>
                <w:sz w:val="21"/>
                <w:szCs w:val="21"/>
                <w:highlight w:val="none"/>
                <w:lang w:val="en-US" w:eastAsia="zh-CN"/>
              </w:rPr>
              <w:t xml:space="preserve">见第六部分</w:t>
            </w:r>
            <w:r>
              <w:rPr>
                <w:rFonts w:hint="eastAsia" w:ascii="宋体" w:hAnsi="宋体" w:eastAsia="宋体" w:cs="宋体"/>
                <w:sz w:val="21"/>
                <w:szCs w:val="21"/>
                <w:highlight w:val="none"/>
                <w:lang w:eastAsia="zh-CN"/>
              </w:rPr>
              <w:t xml:space="preserve">响应文件格式） </w:t>
            </w:r>
            <w:r/>
          </w:p>
        </w:tc>
      </w:tr>
      <w:tr>
        <w:trPr>
          <w:trHeight w:val="1421"/>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8</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公平竞争</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遵循公平竞争的原则，不存在恶意串通，妨碍其他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的竞争行为，不存在损害</w:t>
            </w:r>
            <w:r>
              <w:rPr>
                <w:rFonts w:hint="eastAsia" w:ascii="宋体" w:hAnsi="宋体" w:cs="宋体"/>
                <w:sz w:val="21"/>
                <w:szCs w:val="21"/>
                <w:highlight w:val="none"/>
                <w:lang w:eastAsia="zh-CN"/>
              </w:rPr>
              <w:t xml:space="preserve">采购人</w:t>
            </w:r>
            <w:r>
              <w:rPr>
                <w:rFonts w:hint="eastAsia" w:ascii="宋体" w:hAnsi="宋体" w:eastAsia="宋体" w:cs="宋体"/>
                <w:sz w:val="21"/>
                <w:szCs w:val="21"/>
                <w:highlight w:val="none"/>
              </w:rPr>
              <w:t xml:space="preserve">或者其他</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的合法权益情形的</w:t>
            </w:r>
            <w:r/>
          </w:p>
        </w:tc>
      </w:tr>
      <w:tr>
        <w:trPr>
          <w:trHeight w:val="975"/>
        </w:trPr>
        <w:tc>
          <w:tcPr>
            <w:tcW w:w="640" w:type="pct"/>
            <w:vAlign w:val="center"/>
            <w:textDirection w:val="lrTb"/>
            <w:noWrap w:val="false"/>
          </w:tcPr>
          <w:p>
            <w:pPr>
              <w:jc w:val="cente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9</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right w:val="single" w:color="auto" w:sz="4" w:space="0"/>
            </w:tcBorders>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串通投标</w:t>
            </w:r>
            <w:r/>
          </w:p>
        </w:tc>
        <w:tc>
          <w:tcPr>
            <w:tcBorders>
              <w:left w:val="single" w:color="auto" w:sz="4" w:space="0"/>
            </w:tcBorders>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不存在《政府采购货物和服务招标投标管理办法》视为</w:t>
            </w:r>
            <w:r>
              <w:rPr>
                <w:rFonts w:hint="eastAsia" w:ascii="宋体" w:hAnsi="宋体" w:cs="宋体"/>
                <w:sz w:val="21"/>
                <w:szCs w:val="21"/>
                <w:highlight w:val="none"/>
                <w:lang w:eastAsia="zh-CN"/>
              </w:rPr>
              <w:t xml:space="preserve">投标供应商</w:t>
            </w:r>
            <w:r>
              <w:rPr>
                <w:rFonts w:hint="eastAsia" w:ascii="宋体" w:hAnsi="宋体" w:eastAsia="宋体" w:cs="宋体"/>
                <w:sz w:val="21"/>
                <w:szCs w:val="21"/>
                <w:highlight w:val="none"/>
              </w:rPr>
              <w:t xml:space="preserve">串通投标的情形</w:t>
            </w:r>
            <w:r/>
          </w:p>
        </w:tc>
      </w:tr>
      <w:tr>
        <w:trPr>
          <w:trHeight w:val="717"/>
        </w:trPr>
        <w:tc>
          <w:tcPr>
            <w:tcW w:w="640" w:type="pct"/>
            <w:vAlign w:val="center"/>
            <w:textDirection w:val="lrTb"/>
            <w:noWrap w:val="false"/>
          </w:tcPr>
          <w:p>
            <w:pPr>
              <w:jc w:val="center"/>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tcW w:w="641" w:type="pct"/>
            <w:vAlign w:val="center"/>
            <w:vMerge w:val="continue"/>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W w:w="9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附加条件</w:t>
            </w:r>
            <w:r/>
          </w:p>
        </w:tc>
        <w:tc>
          <w:tcPr>
            <w:tcW w:w="2803" w:type="pct"/>
            <w:vAlign w:val="center"/>
            <w:textDirection w:val="lrTb"/>
            <w:noWrap w:val="false"/>
          </w:tcPr>
          <w:p>
            <w:pPr>
              <w:jc w:val="both"/>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响应文件</w:t>
            </w:r>
            <w:r>
              <w:rPr>
                <w:rFonts w:hint="eastAsia" w:ascii="宋体" w:hAnsi="宋体" w:eastAsia="宋体" w:cs="宋体"/>
                <w:sz w:val="21"/>
                <w:szCs w:val="21"/>
                <w:highlight w:val="none"/>
              </w:rPr>
              <w:t xml:space="preserve">未含有</w:t>
            </w:r>
            <w:r>
              <w:rPr>
                <w:rFonts w:hint="eastAsia" w:ascii="宋体" w:hAnsi="宋体" w:cs="宋体"/>
                <w:sz w:val="21"/>
                <w:szCs w:val="21"/>
                <w:highlight w:val="none"/>
                <w:lang w:eastAsia="zh-CN"/>
              </w:rPr>
              <w:t xml:space="preserve">采购人</w:t>
            </w:r>
            <w:r>
              <w:rPr>
                <w:rFonts w:hint="eastAsia" w:ascii="宋体" w:hAnsi="宋体" w:eastAsia="宋体" w:cs="宋体"/>
                <w:sz w:val="21"/>
                <w:szCs w:val="21"/>
                <w:highlight w:val="none"/>
              </w:rPr>
              <w:t xml:space="preserve">不能接受的附加条件的</w:t>
            </w:r>
            <w:r/>
          </w:p>
        </w:tc>
      </w:tr>
    </w:tbl>
    <w:p>
      <w:pPr>
        <w:ind w:firstLine="446"/>
        <w:jc w:val="left"/>
        <w:spacing w:before="200" w:after="200" w:line="360" w:lineRule="auto"/>
        <w:widowControl/>
        <w:rPr>
          <w:rFonts w:hint="eastAsia" w:ascii="宋体" w:hAnsi="宋体"/>
          <w:b/>
          <w:sz w:val="30"/>
          <w:szCs w:val="30"/>
          <w:highlight w:val="none"/>
        </w:rPr>
      </w:pPr>
      <w:r>
        <w:rPr>
          <w:rFonts w:hint="eastAsia" w:ascii="宋体" w:hAnsi="宋体"/>
          <w:b/>
          <w:sz w:val="30"/>
          <w:szCs w:val="30"/>
          <w:highlight w:val="none"/>
        </w:rPr>
        <w:t xml:space="preserve">8.综合评价</w:t>
      </w:r>
      <w:r/>
    </w:p>
    <w:p>
      <w:pPr>
        <w:ind w:firstLine="420"/>
        <w:jc w:val="left"/>
        <w:spacing w:line="360" w:lineRule="auto"/>
        <w:widowControl/>
        <w:rPr>
          <w:rFonts w:hint="eastAsia" w:ascii="宋体" w:hAnsi="宋体"/>
          <w:sz w:val="24"/>
          <w:highlight w:val="none"/>
        </w:rPr>
      </w:pPr>
      <w:r>
        <w:rPr>
          <w:rFonts w:hint="eastAsia" w:ascii="宋体" w:hAnsi="宋体"/>
          <w:sz w:val="24"/>
          <w:highlight w:val="none"/>
        </w:rPr>
        <w:t xml:space="preserve">8.1 本项目采用综合评分法。</w:t>
      </w:r>
      <w:r/>
    </w:p>
    <w:p>
      <w:pPr>
        <w:rPr>
          <w:rFonts w:hint="eastAsia" w:ascii="宋体" w:hAnsi="宋体"/>
          <w:szCs w:val="22"/>
          <w:highlight w:val="none"/>
        </w:rPr>
      </w:pPr>
      <w:r>
        <w:rPr>
          <w:rFonts w:hint="eastAsia" w:ascii="宋体" w:hAnsi="宋体"/>
          <w:szCs w:val="22"/>
          <w:highlight w:val="none"/>
        </w:rPr>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商务</w:t>
            </w:r>
            <w:r>
              <w:rPr>
                <w:rFonts w:hint="eastAsia" w:ascii="宋体" w:hAnsi="宋体" w:cs="宋体"/>
                <w:sz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价格</w:t>
            </w:r>
            <w:r>
              <w:rPr>
                <w:rFonts w:hint="eastAsia" w:ascii="宋体" w:hAnsi="宋体" w:cs="宋体"/>
                <w:sz w:val="24"/>
                <w:highlight w:val="none"/>
              </w:rPr>
              <w:t xml:space="preserve">评价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9</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41</w:t>
            </w:r>
            <w:r>
              <w:rPr>
                <w:rFonts w:ascii="宋体" w:hAnsi="宋体" w:cs="宋体"/>
                <w:sz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50</w:t>
            </w:r>
            <w:r>
              <w:rPr>
                <w:rFonts w:ascii="宋体" w:hAnsi="宋体" w:cs="宋体"/>
                <w:sz w:val="24"/>
                <w:highlight w:val="none"/>
              </w:rPr>
              <w:t xml:space="preserve">.00</w:t>
            </w:r>
            <w:r/>
          </w:p>
        </w:tc>
      </w:tr>
    </w:tbl>
    <w:p>
      <w:pPr>
        <w:rPr>
          <w:rFonts w:hint="eastAsia" w:ascii="宋体" w:hAnsi="宋体"/>
          <w:color w:val="000080"/>
          <w:sz w:val="20"/>
          <w:szCs w:val="22"/>
          <w:highlight w:val="none"/>
        </w:rPr>
      </w:pPr>
      <w:r>
        <w:rPr>
          <w:rFonts w:hint="eastAsia" w:ascii="宋体" w:hAnsi="宋体"/>
          <w:color w:val="000080"/>
          <w:sz w:val="20"/>
          <w:szCs w:val="22"/>
          <w:highlight w:val="none"/>
        </w:rPr>
        <w:t xml:space="preserve"> </w:t>
      </w:r>
      <w:r/>
    </w:p>
    <w:p>
      <w:pPr>
        <w:numPr>
          <w:ilvl w:val="0"/>
          <w:numId w:val="3"/>
        </w:num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技术评价</w:t>
      </w:r>
      <w:r/>
    </w:p>
    <w:p>
      <w:pPr>
        <w:rPr>
          <w:rFonts w:hint="eastAsia" w:ascii="宋体" w:hAnsi="宋体"/>
          <w:sz w:val="24"/>
          <w:highlight w:val="none"/>
        </w:rPr>
      </w:pPr>
      <w:r>
        <w:rPr>
          <w:rFonts w:hint="eastAsia" w:ascii="宋体" w:hAnsi="宋体"/>
          <w:sz w:val="24"/>
          <w:highlight w:val="none"/>
        </w:rPr>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55"/>
        <w:gridCol w:w="6056"/>
        <w:gridCol w:w="73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项目实施方案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评委根据</w:t>
            </w:r>
            <w:r>
              <w:rPr>
                <w:rFonts w:hint="eastAsia" w:ascii="宋体" w:hAnsi="宋体" w:cs="宋体"/>
                <w:color w:val="000000"/>
                <w:sz w:val="22"/>
                <w:highlight w:val="none"/>
                <w:lang w:val="zh-CN" w:eastAsia="zh-CN" w:bidi="ar"/>
              </w:rPr>
              <w:t xml:space="preserve">供应商</w:t>
            </w:r>
            <w:r>
              <w:rPr>
                <w:rFonts w:hint="eastAsia" w:ascii="宋体" w:hAnsi="宋体" w:eastAsia="宋体" w:cs="宋体"/>
                <w:color w:val="000000"/>
                <w:sz w:val="22"/>
                <w:highlight w:val="none"/>
                <w:lang w:val="zh-CN" w:eastAsia="zh-CN" w:bidi="ar"/>
              </w:rPr>
              <w:t xml:space="preserve">提供的项目实施方案（包括技术配合方案、安装调试、实施步骤、质量保证措施等内容）综合评分：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（1）方案完整、科学、合理、操作性强的，得</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w:t>
            </w:r>
            <w:r>
              <w:rPr>
                <w:rFonts w:hint="eastAsia" w:ascii="宋体" w:hAnsi="宋体" w:cs="宋体"/>
                <w:color w:val="000000"/>
                <w:sz w:val="22"/>
                <w:highlight w:val="none"/>
                <w:lang w:val="en-US" w:eastAsia="zh-CN" w:bidi="ar"/>
              </w:rPr>
              <w:t xml:space="preserve">2</w:t>
            </w:r>
            <w:r>
              <w:rPr>
                <w:rFonts w:hint="eastAsia" w:ascii="宋体" w:hAnsi="宋体" w:eastAsia="宋体" w:cs="宋体"/>
                <w:color w:val="000000"/>
                <w:sz w:val="22"/>
                <w:highlight w:val="none"/>
                <w:lang w:val="zh-CN" w:eastAsia="zh-CN" w:bidi="ar"/>
              </w:rPr>
              <w:t xml:space="preserve">）方案完整、合理，有可操作性的，得</w:t>
            </w:r>
            <w:r>
              <w:rPr>
                <w:rFonts w:hint="eastAsia" w:ascii="宋体" w:hAnsi="宋体" w:cs="宋体"/>
                <w:color w:val="000000"/>
                <w:sz w:val="22"/>
                <w:highlight w:val="none"/>
                <w:lang w:val="en-US" w:eastAsia="zh-CN" w:bidi="ar"/>
              </w:rPr>
              <w:t xml:space="preserve">1.5</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）方案不完整、不科学合理、不具可操作性或未提供的得</w:t>
            </w:r>
            <w:r>
              <w:rPr>
                <w:rFonts w:hint="eastAsia" w:ascii="宋体" w:hAnsi="宋体" w:eastAsia="宋体" w:cs="宋体"/>
                <w:color w:val="000000"/>
                <w:sz w:val="22"/>
                <w:highlight w:val="none"/>
                <w:lang w:val="en-US" w:eastAsia="zh-CN" w:bidi="ar"/>
              </w:rPr>
              <w:t xml:space="preserve">0</w:t>
            </w:r>
            <w:r>
              <w:rPr>
                <w:rFonts w:hint="eastAsia" w:ascii="宋体" w:hAnsi="宋体" w:eastAsia="宋体" w:cs="宋体"/>
                <w:color w:val="000000"/>
                <w:sz w:val="22"/>
                <w:highlight w:val="none"/>
                <w:lang w:val="zh-CN"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rPr>
                <w:rFonts w:hint="default" w:ascii="宋体" w:hAnsi="宋体" w:eastAsia="宋体" w:cs="宋体"/>
                <w:sz w:val="22"/>
                <w:szCs w:val="21"/>
                <w:highlight w:val="green"/>
                <w:lang w:val="en-US" w:eastAsia="zh-CN" w:bidi="zh-CN"/>
              </w:rPr>
            </w:pPr>
            <w:r>
              <w:rPr>
                <w:rFonts w:hint="eastAsia" w:ascii="宋体" w:hAnsi="宋体" w:cs="宋体"/>
                <w:sz w:val="22"/>
                <w:szCs w:val="21"/>
                <w:highlight w:val="none"/>
                <w:lang w:val="en-US" w:eastAsia="zh-CN" w:bidi="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培训方案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评委根据</w:t>
            </w:r>
            <w:r>
              <w:rPr>
                <w:rFonts w:hint="eastAsia" w:ascii="宋体" w:hAnsi="宋体" w:cs="宋体"/>
                <w:color w:val="000000"/>
                <w:sz w:val="22"/>
                <w:highlight w:val="none"/>
                <w:lang w:val="zh-CN" w:eastAsia="zh-CN" w:bidi="ar"/>
              </w:rPr>
              <w:t xml:space="preserve">供应商</w:t>
            </w:r>
            <w:r>
              <w:rPr>
                <w:rFonts w:hint="eastAsia" w:ascii="宋体" w:hAnsi="宋体" w:eastAsia="宋体" w:cs="宋体"/>
                <w:color w:val="000000"/>
                <w:sz w:val="22"/>
                <w:highlight w:val="none"/>
                <w:lang w:val="zh-CN" w:eastAsia="zh-CN" w:bidi="ar"/>
              </w:rPr>
              <w:t xml:space="preserve">提供的培训方案(包含但不限于培训目标、培训对象、培训内容、培训计划等内容)：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（1）培训方案目标明确、内容完整、安排</w:t>
            </w:r>
            <w:r>
              <w:rPr>
                <w:rFonts w:hint="eastAsia" w:ascii="宋体" w:hAnsi="宋体" w:cs="宋体"/>
                <w:color w:val="000000"/>
                <w:sz w:val="22"/>
                <w:highlight w:val="none"/>
                <w:lang w:val="zh-CN" w:eastAsia="zh-CN" w:bidi="ar"/>
              </w:rPr>
              <w:t xml:space="preserve">科学</w:t>
            </w:r>
            <w:r>
              <w:rPr>
                <w:rFonts w:hint="eastAsia" w:ascii="宋体" w:hAnsi="宋体" w:eastAsia="宋体" w:cs="宋体"/>
                <w:color w:val="000000"/>
                <w:sz w:val="22"/>
                <w:highlight w:val="none"/>
                <w:lang w:val="zh-CN" w:eastAsia="zh-CN" w:bidi="ar"/>
              </w:rPr>
              <w:t xml:space="preserve">合理、针对性强的</w:t>
            </w:r>
            <w:r>
              <w:rPr>
                <w:rFonts w:hint="eastAsia" w:ascii="宋体" w:hAnsi="宋体" w:cs="宋体"/>
                <w:color w:val="000000"/>
                <w:sz w:val="22"/>
                <w:highlight w:val="none"/>
                <w:lang w:val="en-US" w:eastAsia="zh-CN" w:bidi="ar"/>
              </w:rPr>
              <w:t xml:space="preserve">3</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zh-CN" w:eastAsia="zh-CN" w:bidi="ar"/>
              </w:rPr>
              <w:t xml:space="preserve">（2）培训方案内容完整、安排合理、针对性</w:t>
            </w:r>
            <w:r>
              <w:rPr>
                <w:rFonts w:hint="eastAsia" w:ascii="宋体" w:hAnsi="宋体" w:eastAsia="宋体" w:cs="宋体"/>
                <w:color w:val="000000"/>
                <w:sz w:val="22"/>
                <w:highlight w:val="none"/>
                <w:lang w:val="en-US" w:eastAsia="zh-CN" w:bidi="ar"/>
              </w:rPr>
              <w:t xml:space="preserve">较强的</w:t>
            </w:r>
            <w:r>
              <w:rPr>
                <w:rFonts w:hint="eastAsia" w:ascii="宋体" w:hAnsi="宋体" w:cs="宋体"/>
                <w:color w:val="000000"/>
                <w:sz w:val="22"/>
                <w:highlight w:val="none"/>
                <w:lang w:val="en-US" w:eastAsia="zh-CN" w:bidi="ar"/>
              </w:rPr>
              <w:t xml:space="preserve">1.5</w:t>
            </w:r>
            <w:r>
              <w:rPr>
                <w:rFonts w:hint="eastAsia" w:ascii="宋体" w:hAnsi="宋体" w:eastAsia="宋体" w:cs="宋体"/>
                <w:color w:val="000000"/>
                <w:sz w:val="22"/>
                <w:highlight w:val="none"/>
                <w:lang w:val="zh-CN" w:eastAsia="zh-CN" w:bidi="ar"/>
              </w:rPr>
              <w:t xml:space="preserve">分； </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（3）培训方案目标</w:t>
            </w:r>
            <w:r>
              <w:rPr>
                <w:rFonts w:hint="eastAsia" w:ascii="宋体" w:hAnsi="宋体" w:cs="宋体"/>
                <w:color w:val="000000"/>
                <w:sz w:val="22"/>
                <w:highlight w:val="none"/>
                <w:lang w:val="zh-CN" w:eastAsia="zh-CN" w:bidi="ar"/>
              </w:rPr>
              <w:t xml:space="preserve">不</w:t>
            </w:r>
            <w:r>
              <w:rPr>
                <w:rFonts w:hint="eastAsia" w:ascii="宋体" w:hAnsi="宋体" w:eastAsia="宋体" w:cs="宋体"/>
                <w:color w:val="000000"/>
                <w:sz w:val="22"/>
                <w:highlight w:val="none"/>
                <w:lang w:val="zh-CN" w:eastAsia="zh-CN" w:bidi="ar"/>
              </w:rPr>
              <w:t xml:space="preserve">明确、内容不完整、安排不合理、针对性不强或未提供的，得</w:t>
            </w:r>
            <w:r>
              <w:rPr>
                <w:rFonts w:hint="eastAsia" w:ascii="宋体" w:hAnsi="宋体" w:eastAsia="宋体" w:cs="宋体"/>
                <w:color w:val="000000"/>
                <w:sz w:val="22"/>
                <w:highlight w:val="none"/>
                <w:lang w:val="en-US" w:eastAsia="zh-CN" w:bidi="ar"/>
              </w:rPr>
              <w:t xml:space="preserve">0</w:t>
            </w:r>
            <w:r>
              <w:rPr>
                <w:rFonts w:hint="eastAsia" w:ascii="宋体" w:hAnsi="宋体" w:eastAsia="宋体" w:cs="宋体"/>
                <w:color w:val="000000"/>
                <w:sz w:val="22"/>
                <w:highlight w:val="none"/>
                <w:lang w:val="zh-CN"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z w:val="21"/>
                <w:szCs w:val="21"/>
                <w:highlight w:val="none"/>
                <w:lang w:val="en-US" w:eastAsia="zh-CN" w:bidi="ar-SA"/>
              </w:rPr>
            </w:pPr>
            <w:r>
              <w:rPr>
                <w:rFonts w:hint="eastAsia" w:ascii="宋体" w:hAnsi="宋体" w:cs="宋体"/>
                <w:highlight w:val="none"/>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8" w:type="pct"/>
            <w:vAlign w:val="center"/>
            <w:textDirection w:val="lrTb"/>
            <w:noWrap w:val="false"/>
          </w:tcPr>
          <w:p>
            <w:pPr>
              <w:jc w:val="center"/>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52" w:type="pct"/>
            <w:vAlign w:val="center"/>
            <w:textDirection w:val="lrTb"/>
            <w:noWrap w:val="false"/>
          </w:tcPr>
          <w:p>
            <w:pPr>
              <w:jc w:val="left"/>
              <w:widowControl/>
              <w:rPr>
                <w:rFonts w:hint="eastAsia" w:ascii="宋体" w:hAnsi="宋体" w:cs="宋体"/>
                <w:color w:val="000000"/>
                <w:sz w:val="22"/>
                <w:highlight w:val="none"/>
                <w:lang w:bidi="ar"/>
              </w:rPr>
            </w:pPr>
            <w:r>
              <w:rPr>
                <w:rFonts w:hint="eastAsia" w:ascii="宋体" w:hAnsi="宋体" w:cs="宋体"/>
                <w:color w:val="000000"/>
                <w:sz w:val="22"/>
                <w:highlight w:val="none"/>
                <w:lang w:val="en-US" w:eastAsia="zh-CN" w:bidi="ar"/>
              </w:rPr>
              <w:t xml:space="preserve">根据</w:t>
            </w:r>
            <w:r>
              <w:rPr>
                <w:rFonts w:hint="eastAsia" w:ascii="宋体" w:hAnsi="宋体" w:cs="宋体"/>
                <w:color w:val="000000"/>
                <w:sz w:val="22"/>
                <w:highlight w:val="none"/>
                <w:lang w:eastAsia="zh-CN" w:bidi="ar"/>
              </w:rPr>
              <w:t xml:space="preserve">供应商</w:t>
            </w:r>
            <w:r>
              <w:rPr>
                <w:rFonts w:hint="eastAsia" w:ascii="宋体" w:hAnsi="宋体" w:cs="宋体"/>
                <w:color w:val="000000"/>
                <w:sz w:val="22"/>
                <w:highlight w:val="none"/>
                <w:lang w:bidi="ar"/>
              </w:rPr>
              <w:t xml:space="preserve">提供的售后服务体系及管理制度、售后服务响应时间和售后服务人员的技术水平等措施。</w:t>
            </w:r>
            <w:r/>
          </w:p>
          <w:p>
            <w:pPr>
              <w:jc w:val="left"/>
              <w:widowControl/>
              <w:rPr>
                <w:rFonts w:hint="eastAsia" w:ascii="宋体" w:hAnsi="宋体" w:cs="宋体"/>
                <w:color w:val="000000"/>
                <w:sz w:val="22"/>
                <w:highlight w:val="none"/>
                <w:lang w:eastAsia="zh-CN" w:bidi="ar"/>
              </w:rPr>
            </w:pP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eastAsia="zh-CN" w:bidi="ar"/>
              </w:rPr>
              <w:t xml:space="preserve">1）供应商提供完善的售后服务体系及管理制度，制度健全、流程清晰、可操作性强；售后服务响应时间优于采购文件要求（例如：承诺30分钟内响应，2小时内到达现场等）；</w:t>
            </w:r>
            <w:r>
              <w:rPr>
                <w:rFonts w:ascii="Segoe UI" w:hAnsi="Segoe UI" w:eastAsia="Segoe UI" w:cs="Segoe UI"/>
                <w:i w:val="0"/>
                <w:iCs w:val="0"/>
                <w:caps w:val="0"/>
                <w:color w:val="0f1115"/>
                <w:spacing w:val="0"/>
                <w:sz w:val="22"/>
                <w:szCs w:val="22"/>
                <w:highlight w:val="none"/>
                <w:shd w:val="clear" w:color="auto" w:fill="ffffff"/>
              </w:rPr>
              <w:t xml:space="preserve">售后服务人员</w:t>
            </w:r>
            <w:r>
              <w:rPr>
                <w:rFonts w:hint="default" w:ascii="Segoe UI" w:hAnsi="Segoe UI" w:eastAsia="Segoe UI" w:cs="Segoe UI"/>
                <w:i w:val="0"/>
                <w:iCs w:val="0"/>
                <w:caps w:val="0"/>
                <w:color w:val="0f1115"/>
                <w:spacing w:val="0"/>
                <w:sz w:val="22"/>
                <w:szCs w:val="22"/>
                <w:highlight w:val="none"/>
                <w:shd w:val="clear" w:color="auto" w:fill="ffffff"/>
              </w:rPr>
              <w:t xml:space="preserve">团队配置合理，能提供全方位、多层次的技术支持。各项措施全面、具体，且有持续改进机制</w:t>
            </w:r>
            <w:r>
              <w:rPr>
                <w:rFonts w:hint="eastAsia" w:ascii="宋体" w:hAnsi="宋体" w:cs="宋体"/>
                <w:color w:val="000000"/>
                <w:sz w:val="22"/>
                <w:highlight w:val="none"/>
                <w:lang w:eastAsia="zh-CN" w:bidi="ar"/>
              </w:rPr>
              <w:t xml:space="preserve">的得</w:t>
            </w: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eastAsia="zh-CN" w:bidi="ar"/>
              </w:rPr>
              <w:t xml:space="preserve">分；</w:t>
            </w:r>
            <w:r/>
          </w:p>
          <w:p>
            <w:pPr>
              <w:jc w:val="left"/>
              <w:widowControl/>
              <w:rPr>
                <w:rFonts w:hint="eastAsia" w:ascii="宋体" w:hAnsi="宋体" w:cs="宋体"/>
                <w:color w:val="000000"/>
                <w:sz w:val="22"/>
                <w:highlight w:val="none"/>
                <w:lang w:eastAsia="zh-CN" w:bidi="ar"/>
              </w:rPr>
            </w:pPr>
            <w:r>
              <w:rPr>
                <w:rFonts w:hint="eastAsia" w:ascii="宋体" w:hAnsi="宋体" w:cs="宋体"/>
                <w:color w:val="000000"/>
                <w:sz w:val="22"/>
                <w:highlight w:val="none"/>
                <w:lang w:eastAsia="zh-CN" w:bidi="ar"/>
              </w:rPr>
              <w:t xml:space="preserve">（2）供应商提供较完善的售后服务体系及管理制度，制度基本健全；售后服务响应时间满足采购文件要求；售后服务人员</w:t>
            </w:r>
            <w:r>
              <w:rPr>
                <w:rFonts w:ascii="Segoe UI" w:hAnsi="Segoe UI" w:eastAsia="Segoe UI" w:cs="Segoe UI"/>
                <w:i w:val="0"/>
                <w:iCs w:val="0"/>
                <w:caps w:val="0"/>
                <w:color w:val="0f1115"/>
                <w:spacing w:val="0"/>
                <w:sz w:val="22"/>
                <w:szCs w:val="22"/>
                <w:highlight w:val="none"/>
                <w:shd w:val="clear" w:color="auto" w:fill="ffffff"/>
              </w:rPr>
              <w:t xml:space="preserve">能有效处理常见问题</w:t>
            </w:r>
            <w:r>
              <w:rPr>
                <w:rFonts w:hint="eastAsia" w:ascii="宋体" w:hAnsi="宋体" w:cs="宋体"/>
                <w:color w:val="000000"/>
                <w:sz w:val="22"/>
                <w:highlight w:val="none"/>
                <w:lang w:eastAsia="zh-CN" w:bidi="ar"/>
              </w:rPr>
              <w:t xml:space="preserve">，措施较为全面的得</w:t>
            </w:r>
            <w:r>
              <w:rPr>
                <w:rFonts w:hint="eastAsia" w:ascii="宋体" w:hAnsi="宋体" w:cs="宋体"/>
                <w:color w:val="000000"/>
                <w:sz w:val="22"/>
                <w:highlight w:val="none"/>
                <w:lang w:val="en-US" w:eastAsia="zh-CN" w:bidi="ar"/>
              </w:rPr>
              <w:t xml:space="preserve">1.5</w:t>
            </w:r>
            <w:r>
              <w:rPr>
                <w:rFonts w:hint="eastAsia" w:ascii="宋体" w:hAnsi="宋体" w:cs="宋体"/>
                <w:color w:val="000000"/>
                <w:sz w:val="22"/>
                <w:highlight w:val="none"/>
                <w:lang w:eastAsia="zh-CN" w:bidi="ar"/>
              </w:rPr>
              <w:t xml:space="preserve">分；</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cs="宋体"/>
                <w:color w:val="000000"/>
                <w:sz w:val="22"/>
                <w:highlight w:val="none"/>
                <w:lang w:eastAsia="zh-CN" w:bidi="ar"/>
              </w:rPr>
              <w:t xml:space="preserve">（3）供应商未提供售后服务体系及管理制度，或制度严重缺失；售后服务响应时间不满足要求；售后服务人员无法保障服务</w:t>
            </w:r>
            <w:r>
              <w:rPr>
                <w:rFonts w:hint="eastAsia" w:ascii="宋体" w:hAnsi="宋体" w:cs="宋体"/>
                <w:color w:val="000000"/>
                <w:sz w:val="22"/>
                <w:highlight w:val="none"/>
                <w:lang w:val="en-US" w:eastAsia="zh-CN" w:bidi="ar"/>
              </w:rPr>
              <w:t xml:space="preserve">或未提供</w:t>
            </w:r>
            <w:r>
              <w:rPr>
                <w:rFonts w:hint="eastAsia" w:ascii="宋体" w:hAnsi="宋体" w:cs="宋体"/>
                <w:color w:val="000000"/>
                <w:sz w:val="22"/>
                <w:highlight w:val="none"/>
                <w:lang w:eastAsia="zh-CN" w:bidi="ar"/>
              </w:rPr>
              <w:t xml:space="preserve">的得</w:t>
            </w:r>
            <w:r>
              <w:rPr>
                <w:rFonts w:hint="eastAsia" w:ascii="宋体" w:hAnsi="宋体" w:cs="宋体"/>
                <w:color w:val="000000"/>
                <w:sz w:val="22"/>
                <w:highlight w:val="none"/>
                <w:lang w:val="en-US" w:eastAsia="zh-CN" w:bidi="ar"/>
              </w:rPr>
              <w:t xml:space="preserve">0</w:t>
            </w:r>
            <w:r>
              <w:rPr>
                <w:rFonts w:hint="eastAsia" w:ascii="宋体" w:hAnsi="宋体" w:cs="宋体"/>
                <w:color w:val="000000"/>
                <w:sz w:val="22"/>
                <w:highlight w:val="none"/>
                <w:lang w:eastAsia="zh-CN"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31" w:type="pct"/>
            <w:vAlign w:val="center"/>
            <w:textDirection w:val="lrTb"/>
            <w:noWrap w:val="false"/>
          </w:tcPr>
          <w:p>
            <w:pPr>
              <w:jc w:val="center"/>
              <w:rPr>
                <w:rFonts w:hint="eastAsia" w:ascii="宋体" w:hAnsi="宋体" w:eastAsia="宋体" w:cs="宋体"/>
                <w:color w:val="000000"/>
                <w:sz w:val="21"/>
                <w:szCs w:val="21"/>
                <w:highlight w:val="none"/>
                <w:lang w:val="en-US" w:eastAsia="zh-CN" w:bidi="ar-SA"/>
              </w:rPr>
            </w:pPr>
            <w:r>
              <w:rPr>
                <w:rFonts w:hint="eastAsia" w:ascii="宋体" w:hAnsi="宋体" w:cs="宋体"/>
                <w:sz w:val="22"/>
                <w:szCs w:val="21"/>
                <w:highlight w:val="none"/>
                <w:lang w:val="en-US" w:bidi="zh-CN"/>
              </w:rPr>
              <w:t xml:space="preserve">3</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spacing w:line="360" w:lineRule="auto"/>
        <w:widowControl/>
        <w:rPr>
          <w:rFonts w:hint="eastAsia" w:ascii="宋体" w:hAnsi="宋体"/>
          <w:b/>
          <w:sz w:val="24"/>
          <w:szCs w:val="22"/>
          <w:highlight w:val="none"/>
        </w:rPr>
      </w:pPr>
      <w:r>
        <w:rPr>
          <w:rFonts w:hint="eastAsia" w:ascii="宋体" w:hAnsi="宋体"/>
          <w:b/>
          <w:sz w:val="24"/>
          <w:szCs w:val="22"/>
          <w:highlight w:val="none"/>
        </w:rPr>
        <w:t xml:space="preserve">（二）商务评价</w:t>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182"/>
        <w:gridCol w:w="6041"/>
        <w:gridCol w:w="723"/>
      </w:tblGrid>
      <w:tr>
        <w:trPr>
          <w:trHeight w:val="649"/>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7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商务及</w:t>
            </w:r>
            <w:r>
              <w:rPr>
                <w:rFonts w:ascii="宋体" w:hAnsi="宋体" w:cs="宋体"/>
                <w:sz w:val="24"/>
                <w:highlight w:val="none"/>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41</w:t>
            </w:r>
            <w:r/>
          </w:p>
        </w:tc>
      </w:tr>
      <w:tr>
        <w:trPr>
          <w:trHeight w:val="3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center"/>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bidi="zh-CN"/>
              </w:rPr>
              <w:t xml:space="preserve">产品功能、性能、配置要求</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根据</w:t>
            </w:r>
            <w:r>
              <w:rPr>
                <w:rFonts w:hint="eastAsia" w:ascii="宋体" w:hAnsi="宋体" w:cs="宋体"/>
                <w:color w:val="000000"/>
                <w:sz w:val="22"/>
                <w:highlight w:val="none"/>
                <w:lang w:val="en-US" w:eastAsia="zh-CN" w:bidi="ar"/>
              </w:rPr>
              <w:t xml:space="preserve">供应商</w:t>
            </w:r>
            <w:r>
              <w:rPr>
                <w:rFonts w:hint="eastAsia" w:ascii="宋体" w:hAnsi="宋体" w:eastAsia="宋体" w:cs="宋体"/>
                <w:color w:val="000000"/>
                <w:sz w:val="22"/>
                <w:highlight w:val="none"/>
                <w:lang w:val="en-US" w:eastAsia="zh-CN" w:bidi="ar"/>
              </w:rPr>
              <w:t xml:space="preserve">提供所投产品完全满足</w:t>
            </w:r>
            <w:r>
              <w:rPr>
                <w:rFonts w:hint="eastAsia" w:ascii="宋体" w:hAnsi="宋体" w:cs="宋体"/>
                <w:color w:val="000000"/>
                <w:sz w:val="22"/>
                <w:highlight w:val="none"/>
                <w:lang w:val="en-US" w:eastAsia="zh-CN" w:bidi="ar"/>
              </w:rPr>
              <w:t xml:space="preserve">或优于采购文件</w:t>
            </w:r>
            <w:r>
              <w:rPr>
                <w:rFonts w:hint="eastAsia" w:ascii="宋体" w:hAnsi="宋体" w:eastAsia="宋体" w:cs="宋体"/>
                <w:color w:val="000000"/>
                <w:sz w:val="22"/>
                <w:highlight w:val="none"/>
                <w:lang w:val="en-US" w:eastAsia="zh-CN" w:bidi="ar"/>
              </w:rPr>
              <w:t xml:space="preserve">要求</w:t>
            </w:r>
            <w:r>
              <w:rPr>
                <w:rFonts w:hint="eastAsia" w:ascii="宋体" w:hAnsi="宋体" w:cs="宋体"/>
                <w:color w:val="000000"/>
                <w:sz w:val="22"/>
                <w:highlight w:val="none"/>
                <w:lang w:val="en-US" w:eastAsia="zh-CN" w:bidi="ar"/>
              </w:rPr>
              <w:t xml:space="preserve">的</w:t>
            </w:r>
            <w:r>
              <w:rPr>
                <w:rFonts w:hint="eastAsia" w:ascii="宋体" w:hAnsi="宋体" w:eastAsia="宋体" w:cs="宋体"/>
                <w:color w:val="000000"/>
                <w:sz w:val="22"/>
                <w:highlight w:val="none"/>
                <w:lang w:val="en-US" w:eastAsia="zh-CN" w:bidi="ar"/>
              </w:rPr>
              <w:t xml:space="preserve">得</w:t>
            </w:r>
            <w:r>
              <w:rPr>
                <w:rFonts w:hint="eastAsia" w:ascii="宋体" w:hAnsi="宋体" w:cs="宋体"/>
                <w:color w:val="000000"/>
                <w:sz w:val="22"/>
                <w:highlight w:val="none"/>
                <w:lang w:val="en-US" w:eastAsia="zh-CN" w:bidi="ar"/>
              </w:rPr>
              <w:t xml:space="preserve">35</w:t>
            </w:r>
            <w:r>
              <w:rPr>
                <w:rFonts w:hint="eastAsia" w:ascii="宋体" w:hAnsi="宋体" w:eastAsia="宋体" w:cs="宋体"/>
                <w:color w:val="000000"/>
                <w:sz w:val="22"/>
                <w:highlight w:val="none"/>
                <w:lang w:val="en-US" w:eastAsia="zh-CN" w:bidi="ar"/>
              </w:rPr>
              <w:t xml:space="preserve">分。</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带“▲”为重要参数，有一项负偏离扣1</w:t>
            </w:r>
            <w:r>
              <w:rPr>
                <w:rFonts w:hint="eastAsia" w:ascii="宋体" w:hAnsi="宋体" w:cs="宋体"/>
                <w:color w:val="000000"/>
                <w:sz w:val="22"/>
                <w:highlight w:val="none"/>
                <w:lang w:val="en-US" w:eastAsia="zh-CN" w:bidi="ar"/>
              </w:rPr>
              <w:t xml:space="preserve">.5</w:t>
            </w:r>
            <w:r>
              <w:rPr>
                <w:rFonts w:hint="eastAsia" w:ascii="宋体" w:hAnsi="宋体" w:eastAsia="宋体" w:cs="宋体"/>
                <w:color w:val="000000"/>
                <w:sz w:val="22"/>
                <w:highlight w:val="none"/>
                <w:lang w:val="en-US" w:eastAsia="zh-CN" w:bidi="ar"/>
              </w:rPr>
              <w:t xml:space="preserve">分。</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非“▲”为一般参数，有一项负偏离扣0.</w:t>
            </w:r>
            <w:r>
              <w:rPr>
                <w:rFonts w:hint="eastAsia" w:ascii="宋体" w:hAnsi="宋体" w:cs="宋体"/>
                <w:color w:val="000000"/>
                <w:sz w:val="22"/>
                <w:highlight w:val="none"/>
                <w:lang w:val="en-US" w:eastAsia="zh-CN" w:bidi="ar"/>
              </w:rPr>
              <w:t xml:space="preserve">5</w:t>
            </w:r>
            <w:r>
              <w:rPr>
                <w:rFonts w:hint="eastAsia" w:ascii="宋体" w:hAnsi="宋体" w:eastAsia="宋体" w:cs="宋体"/>
                <w:color w:val="000000"/>
                <w:sz w:val="22"/>
                <w:highlight w:val="none"/>
                <w:lang w:val="en-US" w:eastAsia="zh-CN" w:bidi="ar"/>
              </w:rPr>
              <w:t xml:space="preserve">分，扣完为止。</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“★”为必须满足项</w:t>
            </w:r>
            <w:r>
              <w:rPr>
                <w:rFonts w:hint="eastAsia" w:ascii="宋体" w:hAnsi="宋体" w:cs="宋体"/>
                <w:color w:val="000000"/>
                <w:sz w:val="22"/>
                <w:highlight w:val="none"/>
                <w:lang w:val="en-US" w:eastAsia="zh-CN" w:bidi="ar"/>
              </w:rPr>
              <w:t xml:space="preserve">（实质性参数）</w:t>
            </w:r>
            <w:r>
              <w:rPr>
                <w:rFonts w:hint="eastAsia" w:ascii="宋体" w:hAnsi="宋体" w:eastAsia="宋体" w:cs="宋体"/>
                <w:color w:val="000000"/>
                <w:sz w:val="22"/>
                <w:highlight w:val="none"/>
                <w:lang w:val="en-US" w:eastAsia="zh-CN" w:bidi="ar"/>
              </w:rPr>
              <w:t xml:space="preserve">。不满足，视为无效投标。</w:t>
            </w:r>
            <w:r/>
          </w:p>
          <w:p>
            <w:pPr>
              <w:jc w:val="left"/>
              <w:widowControl/>
              <w:rPr>
                <w:rFonts w:hint="eastAsia" w:ascii="宋体" w:hAnsi="宋体" w:eastAsia="宋体" w:cs="宋体"/>
                <w:color w:val="000000"/>
                <w:sz w:val="22"/>
                <w:highlight w:val="none"/>
                <w:lang w:val="en-US" w:eastAsia="zh-CN" w:bidi="ar"/>
              </w:rPr>
            </w:pPr>
            <w:r>
              <w:rPr>
                <w:rFonts w:hint="eastAsia" w:ascii="宋体" w:hAnsi="宋体" w:eastAsia="宋体" w:cs="宋体"/>
                <w:color w:val="000000"/>
                <w:sz w:val="22"/>
                <w:highlight w:val="none"/>
                <w:lang w:val="en-US" w:eastAsia="zh-CN" w:bidi="ar"/>
              </w:rPr>
              <w:t xml:space="preserve">注：（1）</w:t>
            </w:r>
            <w:r>
              <w:rPr>
                <w:rFonts w:hint="eastAsia" w:ascii="宋体" w:hAnsi="宋体" w:cs="宋体"/>
                <w:color w:val="000000"/>
                <w:sz w:val="22"/>
                <w:highlight w:val="none"/>
                <w:lang w:val="en-US" w:eastAsia="zh-CN" w:bidi="ar"/>
              </w:rPr>
              <w:t xml:space="preserve">采购文件</w:t>
            </w:r>
            <w:r>
              <w:rPr>
                <w:rFonts w:hint="eastAsia" w:ascii="宋体" w:hAnsi="宋体" w:eastAsia="宋体" w:cs="宋体"/>
                <w:color w:val="000000"/>
                <w:sz w:val="22"/>
                <w:highlight w:val="none"/>
                <w:lang w:val="en-US" w:eastAsia="zh-CN" w:bidi="ar"/>
              </w:rPr>
              <w:t xml:space="preserve">中要求提供相关支持证明文件的，以提供能满足要求的权威机构或权威部门出具的证明材料（资质、证书、检测检验报告等）为准，未按要求提供相关支持证明文件只作文字描述不得分（以上证明文件加盖制造商公章或扫描件作证明材料，要求所提供的支持文件尽可能全面的体现设备参数国家标准、技术指标数据内容）。</w:t>
            </w:r>
            <w:r/>
          </w:p>
          <w:p>
            <w:pPr>
              <w:jc w:val="left"/>
              <w:widowControl/>
              <w:rPr>
                <w:rFonts w:hint="eastAsia" w:ascii="宋体" w:hAnsi="宋体" w:eastAsia="宋体" w:cs="宋体"/>
                <w:color w:val="000000"/>
                <w:sz w:val="22"/>
                <w:szCs w:val="24"/>
                <w:highlight w:val="none"/>
                <w:lang w:val="zh-CN" w:eastAsia="zh-CN" w:bidi="ar"/>
              </w:rPr>
            </w:pPr>
            <w:r>
              <w:rPr>
                <w:rFonts w:hint="eastAsia" w:ascii="宋体" w:hAnsi="宋体" w:eastAsia="宋体" w:cs="宋体"/>
                <w:color w:val="000000"/>
                <w:sz w:val="22"/>
                <w:highlight w:val="none"/>
                <w:lang w:val="en-US" w:eastAsia="zh-CN" w:bidi="ar"/>
              </w:rPr>
              <w:t xml:space="preserve">（2）</w:t>
            </w:r>
            <w:r>
              <w:rPr>
                <w:rFonts w:hint="eastAsia" w:ascii="宋体" w:hAnsi="宋体" w:cs="宋体"/>
                <w:color w:val="000000"/>
                <w:sz w:val="22"/>
                <w:highlight w:val="none"/>
                <w:lang w:val="en-US" w:eastAsia="zh-CN" w:bidi="ar"/>
              </w:rPr>
              <w:t xml:space="preserve">供应商</w:t>
            </w:r>
            <w:r>
              <w:rPr>
                <w:rFonts w:hint="eastAsia" w:ascii="宋体" w:hAnsi="宋体" w:eastAsia="宋体" w:cs="宋体"/>
                <w:color w:val="000000"/>
                <w:sz w:val="22"/>
                <w:highlight w:val="none"/>
                <w:lang w:val="en-US" w:eastAsia="zh-CN" w:bidi="ar"/>
              </w:rPr>
              <w:t xml:space="preserve">所提供的资料必须真实有效，检测报告或认证证书须国家认监委或权威部门网站可查询，提供虚假资料等谋取中标违法行为的，上报监督机构并追究其法律责任。</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35</w:t>
            </w:r>
            <w:r/>
          </w:p>
        </w:tc>
      </w:tr>
      <w:tr>
        <w:trPr>
          <w:trHeight w:val="102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cs="宋体"/>
                <w:color w:val="000000"/>
                <w:sz w:val="22"/>
                <w:szCs w:val="21"/>
                <w:highlight w:val="none"/>
                <w:lang w:val="en-US" w:eastAsia="zh-CN" w:bidi="zh-CN"/>
              </w:rPr>
              <w:t xml:space="preserve">企业实力</w:t>
            </w:r>
            <w:bookmarkStart w:id="303" w:name="_GoBack"/>
            <w:r/>
            <w:bookmarkEnd w:id="303"/>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szCs w:val="24"/>
                <w:highlight w:val="none"/>
                <w:lang w:val="zh-CN" w:eastAsia="zh-CN" w:bidi="ar"/>
              </w:rPr>
            </w:pPr>
            <w:r>
              <w:rPr>
                <w:rFonts w:hint="eastAsia" w:ascii="宋体" w:hAnsi="宋体" w:cs="宋体"/>
                <w:color w:val="000000"/>
                <w:sz w:val="22"/>
                <w:highlight w:val="none"/>
                <w:lang w:val="en-US" w:eastAsia="zh-CN" w:bidi="ar"/>
              </w:rPr>
              <w:t xml:space="preserve">供应商</w:t>
            </w:r>
            <w:r>
              <w:rPr>
                <w:rFonts w:hint="eastAsia" w:ascii="宋体" w:hAnsi="宋体" w:cs="宋体"/>
                <w:color w:val="000000"/>
                <w:sz w:val="22"/>
                <w:highlight w:val="none"/>
                <w:lang w:bidi="ar"/>
              </w:rPr>
              <w:t xml:space="preserve">具有有效期内的：质量管理体系认证证书、 环境管理体系认证证书、职业健康安全管理体系认证证书、诚信管理体系认证证书，完全满足的得</w:t>
            </w: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bidi="ar"/>
              </w:rPr>
              <w:t xml:space="preserve">分，不满足不得分（提供证书扫描件）；</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2</w:t>
            </w:r>
            <w:r/>
          </w:p>
        </w:tc>
      </w:tr>
      <w:tr>
        <w:trPr>
          <w:trHeight w:val="888"/>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94" w:type="pct"/>
            <w:vAlign w:val="center"/>
            <w:textDirection w:val="lrTb"/>
            <w:noWrap w:val="false"/>
          </w:tcPr>
          <w:p>
            <w:pPr>
              <w:jc w:val="left"/>
              <w:keepLines w:val="0"/>
              <w:keepNext w:val="0"/>
              <w:pageBreakBefore w:val="0"/>
              <w:spacing w:before="68" w:line="288" w:lineRule="auto"/>
              <w:widowControl w:val="off"/>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履约能力</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val="false"/>
          </w:tcPr>
          <w:p>
            <w:pPr>
              <w:jc w:val="left"/>
              <w:widowControl/>
              <w:rPr>
                <w:rFonts w:hint="eastAsia" w:ascii="宋体" w:hAnsi="宋体" w:eastAsia="宋体" w:cs="宋体"/>
                <w:color w:val="000000"/>
                <w:sz w:val="22"/>
                <w:highlight w:val="none"/>
                <w:lang w:val="zh-CN" w:eastAsia="zh-CN" w:bidi="ar"/>
              </w:rPr>
            </w:pPr>
            <w:r>
              <w:rPr>
                <w:rFonts w:hint="eastAsia" w:ascii="宋体" w:hAnsi="宋体" w:cs="宋体"/>
                <w:color w:val="000000"/>
                <w:sz w:val="22"/>
                <w:highlight w:val="none"/>
                <w:lang w:val="en-US" w:eastAsia="zh-CN" w:bidi="ar"/>
              </w:rPr>
              <w:t xml:space="preserve">从事安装、维修作业人员具有“燃气具安装维修工职业资格证书”或“燃气燃烧器具装维修人员职业技能培训合格证”</w:t>
            </w:r>
            <w:r>
              <w:rPr>
                <w:rFonts w:hint="eastAsia" w:ascii="宋体" w:hAnsi="宋体" w:eastAsia="宋体" w:cs="宋体"/>
                <w:color w:val="000000"/>
                <w:sz w:val="22"/>
                <w:highlight w:val="none"/>
                <w:lang w:val="en-US" w:eastAsia="zh-CN" w:bidi="ar"/>
              </w:rPr>
              <w:t xml:space="preserve">不少于</w:t>
            </w:r>
            <w:r>
              <w:rPr>
                <w:rFonts w:hint="eastAsia" w:ascii="宋体" w:hAnsi="宋体" w:cs="宋体"/>
                <w:color w:val="000000"/>
                <w:sz w:val="22"/>
                <w:highlight w:val="none"/>
                <w:lang w:val="en-US" w:eastAsia="zh-CN" w:bidi="ar"/>
              </w:rPr>
              <w:t xml:space="preserve">6</w:t>
            </w:r>
            <w:r>
              <w:rPr>
                <w:rFonts w:hint="eastAsia" w:ascii="宋体" w:hAnsi="宋体" w:eastAsia="宋体" w:cs="宋体"/>
                <w:color w:val="000000"/>
                <w:sz w:val="22"/>
                <w:highlight w:val="none"/>
                <w:lang w:val="en-US" w:eastAsia="zh-CN" w:bidi="ar"/>
              </w:rPr>
              <w:t xml:space="preserve">人的得2分</w:t>
            </w:r>
            <w:r>
              <w:rPr>
                <w:rFonts w:hint="eastAsia" w:ascii="宋体" w:hAnsi="宋体" w:eastAsia="宋体" w:cs="宋体"/>
                <w:color w:val="000000"/>
                <w:sz w:val="22"/>
                <w:highlight w:val="none"/>
                <w:lang w:val="zh-CN" w:eastAsia="zh-CN" w:bidi="ar"/>
              </w:rPr>
              <w:t xml:space="preserve">； </w:t>
            </w:r>
            <w:r/>
          </w:p>
          <w:p>
            <w:pPr>
              <w:jc w:val="left"/>
              <w:widowControl/>
              <w:rPr>
                <w:rFonts w:hint="eastAsia" w:ascii="宋体" w:hAnsi="宋体" w:eastAsia="宋体" w:cs="宋体"/>
                <w:color w:val="000000"/>
                <w:sz w:val="22"/>
                <w:highlight w:val="none"/>
                <w:lang w:val="zh-CN" w:eastAsia="zh-CN" w:bidi="ar"/>
              </w:rPr>
            </w:pPr>
            <w:r>
              <w:rPr>
                <w:rFonts w:hint="eastAsia" w:ascii="宋体" w:hAnsi="宋体" w:eastAsia="宋体" w:cs="宋体"/>
                <w:color w:val="000000"/>
                <w:sz w:val="22"/>
                <w:highlight w:val="none"/>
                <w:lang w:val="en-US" w:eastAsia="zh-CN" w:bidi="ar"/>
              </w:rPr>
              <w:t xml:space="preserve">2、</w:t>
            </w:r>
            <w:r>
              <w:rPr>
                <w:rFonts w:hint="eastAsia" w:ascii="宋体" w:hAnsi="宋体" w:cs="宋体"/>
                <w:color w:val="000000"/>
                <w:sz w:val="22"/>
                <w:highlight w:val="none"/>
                <w:lang w:val="en-US" w:eastAsia="zh-CN" w:bidi="ar"/>
              </w:rPr>
              <w:t xml:space="preserve">供应商</w:t>
            </w:r>
            <w:r>
              <w:rPr>
                <w:rFonts w:hint="eastAsia" w:ascii="宋体" w:hAnsi="宋体" w:eastAsia="宋体" w:cs="宋体"/>
                <w:color w:val="000000"/>
                <w:sz w:val="22"/>
                <w:highlight w:val="none"/>
                <w:lang w:val="en-US" w:eastAsia="zh-CN" w:bidi="ar"/>
              </w:rPr>
              <w:t xml:space="preserve">拟投入项目人员具有特种作业操作证电工作业证书、特种作业操作证高处作业证书、特种作业操作证制冷与空调作业证书，全部满足的得2分；</w:t>
            </w:r>
            <w:r/>
          </w:p>
          <w:p>
            <w:pPr>
              <w:jc w:val="left"/>
              <w:widowControl/>
              <w:rPr>
                <w:rFonts w:hint="eastAsia" w:ascii="宋体" w:hAnsi="宋体" w:eastAsia="宋体" w:cs="宋体"/>
                <w:color w:val="000000"/>
                <w:sz w:val="22"/>
                <w:szCs w:val="24"/>
                <w:highlight w:val="none"/>
                <w:lang w:val="en-US" w:eastAsia="zh-CN" w:bidi="ar"/>
              </w:rPr>
            </w:pPr>
            <w:r>
              <w:rPr>
                <w:rFonts w:hint="eastAsia" w:ascii="宋体" w:hAnsi="宋体" w:eastAsia="宋体" w:cs="宋体"/>
                <w:color w:val="000000"/>
                <w:sz w:val="22"/>
                <w:highlight w:val="none"/>
                <w:lang w:val="zh-CN" w:eastAsia="zh-CN" w:bidi="ar"/>
              </w:rPr>
              <w:t xml:space="preserve">须提供以上</w:t>
            </w:r>
            <w:r>
              <w:rPr>
                <w:rFonts w:hint="eastAsia" w:ascii="宋体" w:hAnsi="宋体" w:eastAsia="宋体" w:cs="宋体"/>
                <w:color w:val="000000"/>
                <w:sz w:val="22"/>
                <w:highlight w:val="none"/>
                <w:lang w:val="en-US" w:eastAsia="zh-CN" w:bidi="ar"/>
              </w:rPr>
              <w:t xml:space="preserve">拟投入</w:t>
            </w:r>
            <w:r>
              <w:rPr>
                <w:rFonts w:hint="eastAsia" w:ascii="宋体" w:hAnsi="宋体" w:eastAsia="宋体" w:cs="宋体"/>
                <w:color w:val="000000"/>
                <w:sz w:val="22"/>
                <w:highlight w:val="none"/>
                <w:lang w:val="zh-CN" w:eastAsia="zh-CN" w:bidi="ar"/>
              </w:rPr>
              <w:t xml:space="preserve">人员证书及近</w:t>
            </w:r>
            <w:r>
              <w:rPr>
                <w:rFonts w:hint="eastAsia" w:ascii="宋体" w:hAnsi="宋体" w:eastAsia="宋体" w:cs="宋体"/>
                <w:color w:val="000000"/>
                <w:sz w:val="22"/>
                <w:highlight w:val="none"/>
                <w:lang w:val="en-US" w:eastAsia="zh-CN" w:bidi="ar"/>
              </w:rPr>
              <w:t xml:space="preserve">半</w:t>
            </w:r>
            <w:r>
              <w:rPr>
                <w:rFonts w:hint="eastAsia" w:ascii="宋体" w:hAnsi="宋体" w:eastAsia="宋体" w:cs="宋体"/>
                <w:color w:val="000000"/>
                <w:sz w:val="22"/>
                <w:highlight w:val="none"/>
                <w:lang w:val="zh-CN" w:eastAsia="zh-CN" w:bidi="ar"/>
              </w:rPr>
              <w:t xml:space="preserve">年内（</w:t>
            </w:r>
            <w:r>
              <w:rPr>
                <w:rFonts w:hint="eastAsia" w:ascii="宋体" w:hAnsi="宋体" w:cs="宋体"/>
                <w:color w:val="000000"/>
                <w:sz w:val="22"/>
                <w:highlight w:val="none"/>
                <w:lang w:val="zh-CN" w:eastAsia="zh-CN" w:bidi="ar"/>
              </w:rPr>
              <w:t xml:space="preserve">2025年11月-2026年4月</w:t>
            </w:r>
            <w:r>
              <w:rPr>
                <w:rFonts w:hint="eastAsia" w:ascii="宋体" w:hAnsi="宋体" w:eastAsia="宋体" w:cs="宋体"/>
                <w:color w:val="000000"/>
                <w:sz w:val="22"/>
                <w:highlight w:val="none"/>
                <w:lang w:val="zh-CN" w:eastAsia="zh-CN" w:bidi="ar"/>
              </w:rPr>
              <w:t xml:space="preserve">）供应商为其缴纳的社保记录（必须是社保机构出具的社保证明材料，须加盖社保机构公章或社保中心参保缴费证明电子专用章（具有可验证的二维码或验证码）</w:t>
            </w:r>
            <w:r>
              <w:rPr>
                <w:rFonts w:hint="eastAsia" w:ascii="宋体" w:hAnsi="宋体" w:cs="宋体"/>
                <w:color w:val="000000"/>
                <w:sz w:val="22"/>
                <w:highlight w:val="none"/>
                <w:lang w:val="zh-CN" w:eastAsia="zh-CN" w:bidi="ar"/>
              </w:rPr>
              <w:t xml:space="preserve">，</w:t>
            </w:r>
            <w:r>
              <w:rPr>
                <w:rFonts w:hint="eastAsia" w:ascii="宋体" w:hAnsi="宋体" w:eastAsia="宋体" w:cs="宋体"/>
                <w:color w:val="000000"/>
                <w:sz w:val="22"/>
                <w:highlight w:val="none"/>
                <w:lang w:bidi="ar"/>
              </w:rPr>
              <w:t xml:space="preserve">以上人员一人一岗，同一人不得重复</w:t>
            </w:r>
            <w:r>
              <w:rPr>
                <w:rFonts w:hint="eastAsia" w:ascii="宋体" w:hAnsi="宋体" w:eastAsia="宋体" w:cs="宋体"/>
                <w:color w:val="000000"/>
                <w:sz w:val="22"/>
                <w:highlight w:val="none"/>
                <w:lang w:val="en-US" w:eastAsia="zh-CN" w:bidi="ar"/>
              </w:rPr>
              <w:t xml:space="preserve">得分</w:t>
            </w:r>
            <w:r>
              <w:rPr>
                <w:rFonts w:hint="eastAsia" w:ascii="宋体" w:hAnsi="宋体" w:eastAsia="宋体" w:cs="宋体"/>
                <w:color w:val="000000"/>
                <w:sz w:val="22"/>
                <w:highlight w:val="none"/>
                <w:lang w:val="zh-CN" w:eastAsia="zh-CN"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24" w:type="pct"/>
            <w:vAlign w:val="center"/>
            <w:textDirection w:val="lrTb"/>
            <w:noWrap w:val="false"/>
          </w:tcPr>
          <w:p>
            <w:pPr>
              <w:jc w:val="center"/>
              <w:rPr>
                <w:rFonts w:hint="eastAsia" w:ascii="宋体" w:hAnsi="宋体" w:eastAsia="宋体" w:cs="宋体"/>
                <w:sz w:val="22"/>
                <w:szCs w:val="21"/>
                <w:highlight w:val="none"/>
                <w:lang w:val="en-US" w:eastAsia="zh-CN" w:bidi="zh-CN"/>
              </w:rPr>
            </w:pPr>
            <w:r>
              <w:rPr>
                <w:rFonts w:hint="eastAsia" w:ascii="宋体" w:hAnsi="宋体" w:cs="宋体"/>
                <w:sz w:val="22"/>
                <w:szCs w:val="21"/>
                <w:highlight w:val="none"/>
                <w:lang w:val="en-US" w:bidi="zh-CN"/>
              </w:rPr>
              <w:t xml:space="preserve">4</w:t>
            </w:r>
            <w:r/>
          </w:p>
        </w:tc>
      </w:tr>
    </w:tbl>
    <w:p>
      <w:pPr>
        <w:rPr>
          <w:rFonts w:hint="eastAsia" w:ascii="宋体" w:hAnsi="宋体"/>
          <w:color w:val="000080"/>
          <w:sz w:val="24"/>
          <w:highlight w:val="none"/>
        </w:rPr>
      </w:pPr>
      <w:r>
        <w:rPr>
          <w:rFonts w:hint="eastAsia" w:ascii="宋体" w:hAnsi="宋体"/>
          <w:color w:val="000080"/>
          <w:sz w:val="24"/>
          <w:highlight w:val="none"/>
        </w:rPr>
        <w:t xml:space="preserve"> </w:t>
      </w:r>
      <w:r/>
    </w:p>
    <w:p>
      <w:pPr>
        <w:jc w:val="left"/>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（三）价格评价</w:t>
      </w:r>
      <w:r/>
    </w:p>
    <w:p>
      <w:pPr>
        <w:rPr>
          <w:rFonts w:hint="eastAsia" w:ascii="宋体" w:hAnsi="宋体"/>
          <w:sz w:val="24"/>
          <w:highlight w:val="none"/>
        </w:rPr>
      </w:pPr>
      <w:r>
        <w:rPr>
          <w:rFonts w:hint="eastAsia" w:ascii="宋体" w:hAnsi="宋体"/>
          <w:sz w:val="24"/>
          <w:highlight w:val="none"/>
        </w:rPr>
      </w:r>
      <w:r/>
    </w:p>
    <w:tbl>
      <w:tblPr>
        <w:tblStyle w:val="7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054"/>
        <w:gridCol w:w="6294"/>
        <w:gridCol w:w="5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2"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9" w:type="pct"/>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w:t>
            </w:r>
            <w:r/>
          </w:p>
        </w:tc>
      </w:tr>
      <w:tr>
        <w:trPr>
          <w:trHeight w:val="154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highlight w:val="none"/>
              </w:rPr>
            </w:pPr>
            <w:r>
              <w:rPr>
                <w:rFonts w:ascii="宋体" w:hAnsi="宋体" w:cs="宋体"/>
                <w:sz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jc w:val="center"/>
              <w:keepLines w:val="0"/>
              <w:keepNext w:val="0"/>
              <w:pageBreakBefore w:val="0"/>
              <w:spacing w:before="68" w:line="288" w:lineRule="auto"/>
              <w:widowControl w:val="off"/>
              <w:rPr>
                <w:rFonts w:hint="eastAsia" w:ascii="宋体" w:hAnsi="宋体" w:cs="宋体"/>
                <w:sz w:val="24"/>
                <w:highlight w:val="none"/>
              </w:rPr>
            </w:pPr>
            <w:r>
              <w:rPr>
                <w:rFonts w:hint="eastAsia" w:ascii="宋体" w:hAnsi="宋体" w:eastAsia="宋体" w:cs="宋体"/>
                <w:color w:val="000000"/>
                <w:sz w:val="22"/>
                <w:szCs w:val="21"/>
                <w:highlight w:val="none"/>
                <w:lang w:val="en-US" w:eastAsia="zh-CN" w:bidi="zh-CN"/>
              </w:rPr>
              <w:t xml:space="preserve">投标报价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92" w:type="pct"/>
            <w:vAlign w:val="top"/>
            <w:textDirection w:val="lrTb"/>
            <w:noWrap w:val="false"/>
          </w:tcPr>
          <w:p>
            <w:pPr>
              <w:spacing w:line="360" w:lineRule="auto"/>
              <w:widowControl/>
              <w:rPr>
                <w:rFonts w:hint="eastAsia" w:ascii="宋体" w:hAnsi="宋体" w:eastAsia="宋体" w:cs="宋体"/>
                <w:sz w:val="24"/>
                <w:szCs w:val="24"/>
                <w:highlight w:val="none"/>
                <w:lang w:val="en-US" w:eastAsia="zh-CN" w:bidi="ar-SA"/>
              </w:rPr>
            </w:pPr>
            <w:r>
              <w:rPr>
                <w:rFonts w:hint="eastAsia" w:ascii="宋体" w:hAnsi="宋体" w:cs="宋体"/>
                <w:color w:val="000000"/>
                <w:sz w:val="22"/>
                <w:szCs w:val="21"/>
                <w:highlight w:val="none"/>
                <w:lang w:val="zh-CN" w:bidi="zh-CN"/>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 w:val="22"/>
                <w:szCs w:val="21"/>
                <w:highlight w:val="none"/>
                <w:lang w:val="en-US" w:bidi="zh-CN"/>
              </w:rPr>
              <w:t xml:space="preserve">50</w:t>
            </w:r>
            <w:r>
              <w:rPr>
                <w:rFonts w:hint="eastAsia" w:ascii="宋体" w:hAnsi="宋体" w:cs="宋体"/>
                <w:color w:val="000000"/>
                <w:sz w:val="22"/>
                <w:szCs w:val="21"/>
                <w:highlight w:val="none"/>
                <w:lang w:val="zh-CN" w:bidi="zh-CN"/>
              </w:rPr>
              <w:t xml:space="preserve">（小数点保留两位）</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0分</w:t>
            </w:r>
            <w:bookmarkEnd w:id="287"/>
            <w:bookmarkEnd w:id="288"/>
            <w:bookmarkEnd w:id="289"/>
            <w:bookmarkEnd w:id="290"/>
            <w:bookmarkEnd w:id="291"/>
            <w:r/>
          </w:p>
        </w:tc>
      </w:tr>
    </w:tbl>
    <w:p>
      <w:pPr>
        <w:ind w:firstLine="480"/>
        <w:spacing w:line="360" w:lineRule="auto"/>
        <w:rPr>
          <w:rFonts w:hint="eastAsia" w:ascii="宋体" w:hAnsi="宋体"/>
          <w:sz w:val="24"/>
          <w:highlight w:val="none"/>
        </w:rPr>
      </w:pPr>
      <w:r>
        <w:rPr>
          <w:rFonts w:hint="eastAsia" w:ascii="宋体" w:hAnsi="宋体"/>
          <w:sz w:val="24"/>
          <w:highlight w:val="none"/>
        </w:rPr>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9.相同品牌产品的处理原则</w:t>
      </w:r>
      <w:r/>
    </w:p>
    <w:p>
      <w:pPr>
        <w:pStyle w:val="693"/>
        <w:ind w:firstLine="472"/>
        <w:keepLines w:val="0"/>
        <w:keepNext w:val="0"/>
        <w:spacing w:before="0" w:after="0" w:line="360" w:lineRule="auto"/>
        <w:rPr>
          <w:rFonts w:hint="eastAsia" w:ascii="宋体" w:hAnsi="宋体"/>
          <w:b w:val="0"/>
          <w:sz w:val="24"/>
          <w:szCs w:val="24"/>
          <w:highlight w:val="none"/>
        </w:rPr>
      </w:pPr>
      <w:r>
        <w:rPr>
          <w:rFonts w:hint="eastAsia" w:ascii="宋体" w:hAnsi="宋体"/>
          <w:b w:val="0"/>
          <w:sz w:val="24"/>
          <w:szCs w:val="24"/>
          <w:highlight w:val="none"/>
        </w:rPr>
        <w:t xml:space="preserve">9.1非单一产品采购项目，采购人应当根据采购项目技术构成、产品价格比重等合理确定核心产品。本项目核心产品见</w:t>
      </w:r>
      <w:r>
        <w:rPr>
          <w:rFonts w:hint="eastAsia" w:ascii="宋体" w:hAnsi="宋体"/>
          <w:b w:val="0"/>
          <w:sz w:val="24"/>
          <w:szCs w:val="24"/>
          <w:highlight w:val="none"/>
          <w:lang w:eastAsia="zh-CN"/>
        </w:rPr>
        <w:t xml:space="preserve">供应商须知</w:t>
      </w:r>
      <w:r>
        <w:rPr>
          <w:rFonts w:hint="eastAsia" w:ascii="宋体" w:hAnsi="宋体"/>
          <w:b w:val="0"/>
          <w:sz w:val="24"/>
          <w:szCs w:val="24"/>
          <w:highlight w:val="none"/>
        </w:rPr>
        <w:t xml:space="preserve">前附表。</w:t>
      </w:r>
      <w:r/>
    </w:p>
    <w:p>
      <w:pPr>
        <w:ind w:firstLine="480"/>
        <w:spacing w:line="360" w:lineRule="auto"/>
        <w:rPr>
          <w:rFonts w:hint="eastAsia" w:ascii="宋体" w:hAnsi="宋体"/>
          <w:sz w:val="24"/>
          <w:highlight w:val="none"/>
        </w:rPr>
      </w:pPr>
      <w:r>
        <w:rPr>
          <w:rFonts w:hint="eastAsia" w:ascii="宋体" w:hAnsi="宋体"/>
          <w:sz w:val="24"/>
          <w:highlight w:val="none"/>
        </w:rPr>
        <w:t xml:space="preserve">9.2使用综合评分法的采购项目，核心产品提供相同品牌产品且通过资格审查、符合性审查的不同</w:t>
      </w:r>
      <w:r>
        <w:rPr>
          <w:rFonts w:hint="eastAsia" w:ascii="宋体" w:hAnsi="宋体"/>
          <w:sz w:val="24"/>
          <w:highlight w:val="none"/>
          <w:lang w:eastAsia="zh-CN"/>
        </w:rPr>
        <w:t xml:space="preserve">供应商</w:t>
      </w:r>
      <w:r>
        <w:rPr>
          <w:rFonts w:hint="eastAsia" w:ascii="宋体" w:hAnsi="宋体"/>
          <w:sz w:val="24"/>
          <w:highlight w:val="none"/>
        </w:rPr>
        <w:t xml:space="preserve">参加同一合同项下投标的，按一家</w:t>
      </w:r>
      <w:r>
        <w:rPr>
          <w:rFonts w:hint="eastAsia" w:ascii="宋体" w:hAnsi="宋体"/>
          <w:sz w:val="24"/>
          <w:highlight w:val="none"/>
          <w:lang w:eastAsia="zh-CN"/>
        </w:rPr>
        <w:t xml:space="preserve">供应商</w:t>
      </w:r>
      <w:r>
        <w:rPr>
          <w:rFonts w:hint="eastAsia" w:ascii="宋体" w:hAnsi="宋体"/>
          <w:sz w:val="24"/>
          <w:highlight w:val="none"/>
        </w:rPr>
        <w:t xml:space="preserve">计算，评审后得分最高的同品牌</w:t>
      </w:r>
      <w:r>
        <w:rPr>
          <w:rFonts w:hint="eastAsia" w:ascii="宋体" w:hAnsi="宋体"/>
          <w:sz w:val="24"/>
          <w:highlight w:val="none"/>
          <w:lang w:eastAsia="zh-CN"/>
        </w:rPr>
        <w:t xml:space="preserve">供应商</w:t>
      </w:r>
      <w:r>
        <w:rPr>
          <w:rFonts w:hint="eastAsia" w:ascii="宋体" w:hAnsi="宋体"/>
          <w:sz w:val="24"/>
          <w:highlight w:val="none"/>
        </w:rPr>
        <w:t xml:space="preserve">获得中标候选人推荐资格；评审得分相同的，由采购人或者采购人委托评标委员会按照</w:t>
      </w:r>
      <w:r>
        <w:rPr>
          <w:rFonts w:hint="eastAsia" w:ascii="宋体" w:hAnsi="宋体"/>
          <w:sz w:val="24"/>
          <w:highlight w:val="none"/>
          <w:lang w:eastAsia="zh-CN"/>
        </w:rPr>
        <w:t xml:space="preserve">采购文件</w:t>
      </w:r>
      <w:r>
        <w:rPr>
          <w:rFonts w:hint="eastAsia" w:ascii="宋体" w:hAnsi="宋体"/>
          <w:sz w:val="24"/>
          <w:highlight w:val="none"/>
        </w:rPr>
        <w:t xml:space="preserve">规定的方式确定一个</w:t>
      </w:r>
      <w:r>
        <w:rPr>
          <w:rFonts w:hint="eastAsia" w:ascii="宋体" w:hAnsi="宋体"/>
          <w:sz w:val="24"/>
          <w:highlight w:val="none"/>
          <w:lang w:eastAsia="zh-CN"/>
        </w:rPr>
        <w:t xml:space="preserve">供应商</w:t>
      </w:r>
      <w:r>
        <w:rPr>
          <w:rFonts w:hint="eastAsia" w:ascii="宋体" w:hAnsi="宋体"/>
          <w:sz w:val="24"/>
          <w:highlight w:val="none"/>
        </w:rPr>
        <w:t xml:space="preserve">获得</w:t>
      </w:r>
      <w:r>
        <w:rPr>
          <w:rFonts w:hint="eastAsia" w:ascii="宋体" w:hAnsi="宋体"/>
          <w:sz w:val="24"/>
          <w:highlight w:val="none"/>
          <w:lang w:eastAsia="zh-CN"/>
        </w:rPr>
        <w:t xml:space="preserve">成交供应商</w:t>
      </w:r>
      <w:r>
        <w:rPr>
          <w:rFonts w:hint="eastAsia" w:ascii="宋体" w:hAnsi="宋体"/>
          <w:sz w:val="24"/>
          <w:highlight w:val="none"/>
        </w:rPr>
        <w:t xml:space="preserve">推荐资格，</w:t>
      </w:r>
      <w:r>
        <w:rPr>
          <w:rFonts w:hint="eastAsia" w:ascii="宋体" w:hAnsi="宋体"/>
          <w:sz w:val="24"/>
          <w:highlight w:val="none"/>
          <w:lang w:eastAsia="zh-CN"/>
        </w:rPr>
        <w:t xml:space="preserve">采购文件</w:t>
      </w:r>
      <w:r>
        <w:rPr>
          <w:rFonts w:hint="eastAsia" w:ascii="宋体" w:hAnsi="宋体"/>
          <w:sz w:val="24"/>
          <w:highlight w:val="none"/>
        </w:rPr>
        <w:t xml:space="preserve">未规定的采取随机抽取方式确定，其他同品牌</w:t>
      </w:r>
      <w:r>
        <w:rPr>
          <w:rFonts w:hint="eastAsia" w:ascii="宋体" w:hAnsi="宋体"/>
          <w:sz w:val="24"/>
          <w:highlight w:val="none"/>
          <w:lang w:eastAsia="zh-CN"/>
        </w:rPr>
        <w:t xml:space="preserve">供应商</w:t>
      </w:r>
      <w:r>
        <w:rPr>
          <w:rFonts w:hint="eastAsia" w:ascii="宋体" w:hAnsi="宋体"/>
          <w:sz w:val="24"/>
          <w:highlight w:val="none"/>
        </w:rPr>
        <w:t xml:space="preserve">不作为中标候选人。采用最低评标价法的采购项目，提供相同品牌产品的不同</w:t>
      </w:r>
      <w:r>
        <w:rPr>
          <w:rFonts w:hint="eastAsia" w:ascii="宋体" w:hAnsi="宋体"/>
          <w:sz w:val="24"/>
          <w:highlight w:val="none"/>
          <w:lang w:eastAsia="zh-CN"/>
        </w:rPr>
        <w:t xml:space="preserve">供应商</w:t>
      </w:r>
      <w:r>
        <w:rPr>
          <w:rFonts w:hint="eastAsia" w:ascii="宋体" w:hAnsi="宋体"/>
          <w:sz w:val="24"/>
          <w:highlight w:val="none"/>
        </w:rPr>
        <w:t xml:space="preserve">参加同一合同项下投标的，以其中通过资格审查、符合性审查且报价最低的参加评标；报价相同的，由采购人或者采购人委托评标委员会按照</w:t>
      </w:r>
      <w:r>
        <w:rPr>
          <w:rFonts w:hint="eastAsia" w:ascii="宋体" w:hAnsi="宋体"/>
          <w:sz w:val="24"/>
          <w:highlight w:val="none"/>
          <w:lang w:eastAsia="zh-CN"/>
        </w:rPr>
        <w:t xml:space="preserve">采购文件</w:t>
      </w:r>
      <w:r>
        <w:rPr>
          <w:rFonts w:hint="eastAsia" w:ascii="宋体" w:hAnsi="宋体"/>
          <w:sz w:val="24"/>
          <w:highlight w:val="none"/>
        </w:rPr>
        <w:t xml:space="preserve">规定的方式确定一个参加评标的</w:t>
      </w:r>
      <w:r>
        <w:rPr>
          <w:rFonts w:hint="eastAsia" w:ascii="宋体" w:hAnsi="宋体"/>
          <w:sz w:val="24"/>
          <w:highlight w:val="none"/>
          <w:lang w:eastAsia="zh-CN"/>
        </w:rPr>
        <w:t xml:space="preserve">供应商</w:t>
      </w:r>
      <w:r>
        <w:rPr>
          <w:rFonts w:hint="eastAsia" w:ascii="宋体" w:hAnsi="宋体"/>
          <w:sz w:val="24"/>
          <w:highlight w:val="none"/>
        </w:rPr>
        <w:t xml:space="preserve">，</w:t>
      </w:r>
      <w:r>
        <w:rPr>
          <w:rFonts w:hint="eastAsia" w:ascii="宋体" w:hAnsi="宋体"/>
          <w:sz w:val="24"/>
          <w:highlight w:val="none"/>
          <w:lang w:eastAsia="zh-CN"/>
        </w:rPr>
        <w:t xml:space="preserve">采购文件</w:t>
      </w:r>
      <w:r>
        <w:rPr>
          <w:rFonts w:hint="eastAsia" w:ascii="宋体" w:hAnsi="宋体"/>
          <w:sz w:val="24"/>
          <w:highlight w:val="none"/>
        </w:rPr>
        <w:t xml:space="preserve">未规定的采取随机抽取方式确定，其他投标无效。</w:t>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10.允许修改评标结果的情形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10.1评标结果汇总完成后，除下列情形外，任何人不得修改评标结果：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（1）分值汇总计算错误的；</w:t>
      </w:r>
      <w:r/>
    </w:p>
    <w:p>
      <w:pPr>
        <w:ind w:firstLine="480"/>
        <w:spacing w:line="360" w:lineRule="auto"/>
        <w:rPr>
          <w:rFonts w:hint="eastAsia" w:ascii="宋体" w:hAnsi="宋体"/>
          <w:sz w:val="24"/>
          <w:highlight w:val="none"/>
        </w:rPr>
      </w:pPr>
      <w:r>
        <w:rPr>
          <w:rFonts w:hint="eastAsia" w:ascii="宋体" w:hAnsi="宋体"/>
          <w:sz w:val="24"/>
          <w:highlight w:val="none"/>
        </w:rPr>
        <w:t xml:space="preserve">（2）分项评分超出评分标准范围的；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（3）评标委员会成员对客观评审因素评分不一致的；</w:t>
      </w:r>
      <w:r/>
    </w:p>
    <w:p>
      <w:pPr>
        <w:ind w:firstLine="480"/>
        <w:spacing w:line="360" w:lineRule="auto"/>
        <w:rPr>
          <w:rFonts w:hint="eastAsia" w:ascii="宋体" w:hAnsi="宋体"/>
          <w:sz w:val="24"/>
          <w:highlight w:val="none"/>
        </w:rPr>
      </w:pPr>
      <w:r>
        <w:rPr>
          <w:rFonts w:hint="eastAsia" w:ascii="宋体" w:hAnsi="宋体"/>
          <w:sz w:val="24"/>
          <w:highlight w:val="none"/>
        </w:rPr>
        <w:t xml:space="preserve">（4）经评标委员会认定评分畸高、畸低的。</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92" w:name="_Toc100386064"/>
      <w:r/>
      <w:bookmarkEnd w:id="292"/>
      <w:r/>
      <w:bookmarkStart w:id="293" w:name="_Toc92168030"/>
      <w:r/>
      <w:bookmarkEnd w:id="293"/>
      <w:r/>
      <w:bookmarkStart w:id="294" w:name="_Toc98669361"/>
      <w:r/>
      <w:bookmarkEnd w:id="294"/>
      <w:r/>
      <w:bookmarkStart w:id="295" w:name="_Toc20732998"/>
      <w:r/>
      <w:bookmarkEnd w:id="295"/>
      <w:r/>
      <w:bookmarkStart w:id="296" w:name="_Toc98669719"/>
      <w:r/>
      <w:bookmarkEnd w:id="296"/>
      <w:r/>
      <w:r/>
    </w:p>
    <w:p>
      <w:pPr>
        <w:pStyle w:val="693"/>
        <w:ind w:firstLine="446"/>
        <w:keepLines w:val="0"/>
        <w:keepNext w:val="0"/>
        <w:spacing w:before="200" w:after="200" w:line="360" w:lineRule="auto"/>
        <w:rPr>
          <w:rFonts w:hint="eastAsia" w:ascii="宋体" w:hAnsi="宋体"/>
          <w:sz w:val="30"/>
          <w:szCs w:val="30"/>
          <w:highlight w:val="none"/>
        </w:rPr>
      </w:pPr>
      <w:r>
        <w:rPr>
          <w:rFonts w:hint="eastAsia" w:ascii="宋体" w:hAnsi="宋体"/>
          <w:sz w:val="30"/>
          <w:szCs w:val="30"/>
          <w:highlight w:val="none"/>
        </w:rPr>
        <w:t xml:space="preserve">11.推荐中标候选人</w:t>
      </w:r>
      <w:r/>
    </w:p>
    <w:p>
      <w:pPr>
        <w:ind w:firstLine="420"/>
        <w:jc w:val="left"/>
        <w:spacing w:line="360" w:lineRule="auto"/>
        <w:widowControl/>
        <w:rPr>
          <w:rFonts w:hint="eastAsia" w:ascii="宋体" w:hAnsi="宋体"/>
          <w:color w:val="0000ff"/>
          <w:sz w:val="24"/>
          <w:highlight w:val="none"/>
        </w:rPr>
      </w:pPr>
      <w:r>
        <w:rPr>
          <w:rFonts w:hint="eastAsia" w:ascii="宋体" w:hAnsi="宋体"/>
          <w:sz w:val="24"/>
          <w:highlight w:val="none"/>
        </w:rPr>
        <w:t xml:space="preserve">11.1</w:t>
      </w:r>
      <w:r>
        <w:rPr>
          <w:rFonts w:hint="eastAsia" w:ascii="宋体" w:hAnsi="宋体"/>
          <w:color w:val="0000ff"/>
          <w:sz w:val="24"/>
          <w:highlight w:val="none"/>
        </w:rPr>
        <w:t xml:space="preserve">采用综合评分法的，评标结果按评审后得分(得分保留到小数点后2位，四舍五入)由高到低顺序排列。得分相同的，按投标报价由低到高顺序排列。得分且投标报价相同的并列。</w:t>
      </w:r>
      <w:r>
        <w:rPr>
          <w:rFonts w:hint="eastAsia" w:ascii="宋体" w:hAnsi="宋体"/>
          <w:color w:val="0000ff"/>
          <w:sz w:val="24"/>
          <w:highlight w:val="none"/>
          <w:lang w:eastAsia="zh-CN"/>
        </w:rPr>
        <w:t xml:space="preserve">响应文件</w:t>
      </w:r>
      <w:r>
        <w:rPr>
          <w:rFonts w:hint="eastAsia" w:ascii="宋体" w:hAnsi="宋体"/>
          <w:color w:val="0000ff"/>
          <w:sz w:val="24"/>
          <w:highlight w:val="none"/>
        </w:rPr>
        <w:t xml:space="preserve">满足</w:t>
      </w:r>
      <w:r>
        <w:rPr>
          <w:rFonts w:hint="eastAsia" w:ascii="宋体" w:hAnsi="宋体"/>
          <w:color w:val="0000ff"/>
          <w:sz w:val="24"/>
          <w:highlight w:val="none"/>
          <w:lang w:eastAsia="zh-CN"/>
        </w:rPr>
        <w:t xml:space="preserve">采购文件</w:t>
      </w:r>
      <w:r>
        <w:rPr>
          <w:rFonts w:hint="eastAsia" w:ascii="宋体" w:hAnsi="宋体"/>
          <w:color w:val="0000ff"/>
          <w:sz w:val="24"/>
          <w:highlight w:val="none"/>
        </w:rPr>
        <w:t xml:space="preserve">全部实质性要求，且按照评审因素的量化指标评审得分最高的</w:t>
      </w:r>
      <w:r>
        <w:rPr>
          <w:rFonts w:hint="eastAsia" w:ascii="宋体" w:hAnsi="宋体"/>
          <w:color w:val="0000ff"/>
          <w:sz w:val="24"/>
          <w:highlight w:val="none"/>
          <w:lang w:eastAsia="zh-CN"/>
        </w:rPr>
        <w:t xml:space="preserve">供应商</w:t>
      </w:r>
      <w:r>
        <w:rPr>
          <w:rFonts w:hint="eastAsia" w:ascii="宋体" w:hAnsi="宋体"/>
          <w:color w:val="0000ff"/>
          <w:sz w:val="24"/>
          <w:highlight w:val="none"/>
        </w:rPr>
        <w:t xml:space="preserve">为排名第一的中标候选人。评标委员会将根据评标结果向采购人推荐出3名中标候选人。</w:t>
      </w:r>
      <w:r/>
    </w:p>
    <w:p>
      <w:pPr>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11.2本次采购确定的</w:t>
      </w:r>
      <w:r>
        <w:rPr>
          <w:rFonts w:hint="eastAsia" w:ascii="宋体" w:hAnsi="宋体"/>
          <w:sz w:val="24"/>
          <w:highlight w:val="none"/>
          <w:u w:val="single"/>
          <w:lang w:eastAsia="zh-CN"/>
        </w:rPr>
        <w:t xml:space="preserve">成交供应商</w:t>
      </w:r>
      <w:r>
        <w:rPr>
          <w:rFonts w:hint="eastAsia" w:ascii="宋体" w:hAnsi="宋体"/>
          <w:sz w:val="24"/>
          <w:highlight w:val="none"/>
          <w:u w:val="single"/>
        </w:rPr>
        <w:t xml:space="preserve">数量：</w:t>
      </w:r>
      <w:r>
        <w:rPr>
          <w:rFonts w:hint="eastAsia" w:ascii="宋体" w:hAnsi="宋体"/>
          <w:sz w:val="24"/>
          <w:highlight w:val="none"/>
          <w:u w:val="single"/>
          <w:lang w:val="en-US" w:eastAsia="zh-CN"/>
        </w:rPr>
        <w:t xml:space="preserve">1</w:t>
      </w:r>
      <w:r>
        <w:rPr>
          <w:rFonts w:hint="eastAsia" w:ascii="宋体" w:hAnsi="宋体"/>
          <w:sz w:val="24"/>
          <w:highlight w:val="none"/>
          <w:u w:val="single"/>
        </w:rPr>
        <w:t xml:space="preserve">名。</w:t>
      </w:r>
      <w:r/>
    </w:p>
    <w:p>
      <w:pPr>
        <w:jc w:val="left"/>
        <w:widowControl/>
        <w:rPr>
          <w:highlight w:val="none"/>
        </w:rPr>
      </w:pPr>
      <w:r>
        <w:rPr>
          <w:highlight w:val="none"/>
        </w:rPr>
        <w:br w:type="page" w:clear="all"/>
      </w:r>
      <w:r/>
    </w:p>
    <w:p>
      <w:pPr>
        <w:pStyle w:val="691"/>
        <w:rPr>
          <w:rFonts w:hint="eastAsia"/>
        </w:rPr>
      </w:pPr>
      <w:r/>
      <w:bookmarkStart w:id="297" w:name="_Toc19950"/>
      <w:r>
        <w:rPr>
          <w:rFonts w:hint="eastAsia"/>
        </w:rPr>
        <w:t xml:space="preserve">第六部分  </w:t>
      </w:r>
      <w:r>
        <w:rPr>
          <w:rFonts w:hint="eastAsia"/>
          <w:lang w:eastAsia="zh-CN"/>
        </w:rPr>
        <w:t xml:space="preserve">响应文件</w:t>
      </w:r>
      <w:r>
        <w:rPr>
          <w:rFonts w:hint="eastAsia"/>
        </w:rPr>
        <w:t xml:space="preserve">（格式）</w:t>
      </w:r>
      <w:bookmarkEnd w:id="297"/>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lang w:eastAsia="zh-CN"/>
        </w:rPr>
        <w:t xml:space="preserve">项目编号：</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项目名称：</w:t>
      </w:r>
      <w:r>
        <w:rPr>
          <w:rFonts w:hint="eastAsia" w:ascii="宋体" w:hAnsi="宋体"/>
          <w:b/>
          <w:color w:val="6600ff"/>
          <w:sz w:val="24"/>
          <w:highlight w:val="none"/>
          <w:u w:val="single"/>
        </w:rPr>
        <w:t xml:space="preserve">××××</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color w:val="6600ff"/>
          <w:sz w:val="24"/>
          <w:highlight w:val="none"/>
          <w:u w:val="single"/>
        </w:rPr>
      </w:pPr>
      <w:r>
        <w:rPr>
          <w:rFonts w:hint="eastAsia" w:ascii="宋体" w:hAnsi="宋体"/>
          <w:b/>
          <w:sz w:val="32"/>
          <w:szCs w:val="32"/>
          <w:highlight w:val="none"/>
        </w:rPr>
        <w:t xml:space="preserve">采购包：</w:t>
      </w:r>
      <w:r>
        <w:rPr>
          <w:rFonts w:hint="eastAsia" w:ascii="宋体" w:hAnsi="宋体"/>
          <w:b/>
          <w:color w:val="6600ff"/>
          <w:sz w:val="24"/>
          <w:highlight w:val="none"/>
          <w:u w:val="single"/>
        </w:rPr>
        <w:t xml:space="preserve">××××</w:t>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ind w:firstLine="420"/>
        <w:jc w:val="center"/>
        <w:spacing w:line="360" w:lineRule="auto"/>
        <w:rPr>
          <w:highlight w:val="none"/>
        </w:rPr>
      </w:pPr>
      <w:r>
        <w:rPr>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投 标 人（公章）：</w:t>
      </w:r>
      <w:r>
        <w:rPr>
          <w:rFonts w:hint="eastAsia" w:ascii="宋体" w:hAnsi="宋体"/>
          <w:b/>
          <w:color w:val="6600ff"/>
          <w:sz w:val="24"/>
          <w:highlight w:val="none"/>
          <w:u w:val="single"/>
        </w:rPr>
        <w:t xml:space="preserve">××××</w:t>
      </w:r>
      <w:r/>
    </w:p>
    <w:p>
      <w:pPr>
        <w:ind w:firstLine="723"/>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2"/>
          <w:highlight w:val="none"/>
        </w:rPr>
      </w:pPr>
      <w:r>
        <w:rPr>
          <w:rFonts w:hint="eastAsia" w:ascii="宋体" w:hAnsi="宋体"/>
          <w:b/>
          <w:color w:val="6600ff"/>
          <w:sz w:val="24"/>
          <w:highlight w:val="none"/>
          <w:u w:val="single"/>
        </w:rPr>
        <w:t xml:space="preserve">××××</w:t>
      </w:r>
      <w:r>
        <w:rPr>
          <w:rFonts w:hint="eastAsia" w:ascii="宋体" w:hAnsi="宋体"/>
          <w:b/>
          <w:sz w:val="32"/>
          <w:highlight w:val="none"/>
        </w:rPr>
        <w:t xml:space="preserve">年</w:t>
      </w:r>
      <w:r>
        <w:rPr>
          <w:rFonts w:hint="eastAsia" w:ascii="宋体" w:hAnsi="宋体"/>
          <w:b/>
          <w:color w:val="6600ff"/>
          <w:sz w:val="24"/>
          <w:highlight w:val="none"/>
          <w:u w:val="single"/>
        </w:rPr>
        <w:t xml:space="preserve">××</w:t>
      </w:r>
      <w:r>
        <w:rPr>
          <w:rFonts w:hint="eastAsia" w:ascii="宋体" w:hAnsi="宋体"/>
          <w:b/>
          <w:sz w:val="32"/>
          <w:highlight w:val="none"/>
        </w:rPr>
        <w:t xml:space="preserve">月</w:t>
      </w:r>
      <w:r>
        <w:rPr>
          <w:rFonts w:hint="eastAsia" w:ascii="宋体" w:hAnsi="宋体"/>
          <w:b/>
          <w:color w:val="6600ff"/>
          <w:sz w:val="24"/>
          <w:highlight w:val="none"/>
          <w:u w:val="single"/>
        </w:rPr>
        <w:t xml:space="preserve">××</w:t>
      </w:r>
      <w:r>
        <w:rPr>
          <w:rFonts w:hint="eastAsia" w:ascii="宋体" w:hAnsi="宋体"/>
          <w:b/>
          <w:sz w:val="32"/>
          <w:highlight w:val="none"/>
        </w:rPr>
        <w:t xml:space="preserve">日</w:t>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一、资格部分</w:t>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（一）投标函</w:t>
      </w:r>
      <w:r/>
    </w:p>
    <w:p>
      <w:pPr>
        <w:spacing w:line="360" w:lineRule="auto"/>
        <w:rPr>
          <w:rFonts w:hint="eastAsia" w:ascii="宋体" w:hAnsi="宋体"/>
          <w:b/>
          <w:bCs/>
          <w:sz w:val="30"/>
          <w:highlight w:val="none"/>
        </w:rPr>
      </w:pPr>
      <w:r>
        <w:rPr>
          <w:rFonts w:hint="eastAsia" w:ascii="宋体" w:hAnsi="宋体"/>
          <w:b/>
          <w:sz w:val="24"/>
          <w:highlight w:val="none"/>
          <w:u w:val="single"/>
        </w:rPr>
        <w:t xml:space="preserve">致</w:t>
      </w:r>
      <w:r>
        <w:rPr>
          <w:rFonts w:hint="eastAsia" w:ascii="宋体" w:hAnsi="宋体"/>
          <w:b/>
          <w:color w:val="6600ff"/>
          <w:sz w:val="24"/>
          <w:highlight w:val="none"/>
          <w:u w:val="single"/>
        </w:rPr>
        <w:t xml:space="preserve">×××</w:t>
      </w:r>
      <w:r>
        <w:rPr>
          <w:rFonts w:hint="eastAsia" w:ascii="宋体" w:hAnsi="宋体"/>
          <w:b/>
          <w:color w:val="6600ff"/>
          <w:sz w:val="24"/>
          <w:szCs w:val="16"/>
          <w:highlight w:val="none"/>
          <w:u w:val="single"/>
        </w:rPr>
        <w:t xml:space="preserve">×（采购代理机构）</w:t>
      </w:r>
      <w:r>
        <w:rPr>
          <w:rFonts w:hint="eastAsia" w:ascii="宋体" w:hAnsi="宋体"/>
          <w:b/>
          <w:bCs/>
          <w:sz w:val="30"/>
          <w:highlight w:val="none"/>
        </w:rPr>
        <w:t xml:space="preserve">：</w:t>
      </w:r>
      <w:r/>
    </w:p>
    <w:p>
      <w:pPr>
        <w:pStyle w:val="745"/>
        <w:ind w:left="0" w:firstLine="560"/>
        <w:jc w:val="both"/>
        <w:spacing w:line="360" w:lineRule="auto"/>
        <w:rPr>
          <w:rFonts w:hint="eastAsia" w:ascii="宋体" w:hAnsi="宋体" w:eastAsia="宋体"/>
          <w:sz w:val="28"/>
          <w:szCs w:val="28"/>
          <w:highlight w:val="none"/>
        </w:rPr>
      </w:pPr>
      <w:r>
        <w:rPr>
          <w:rFonts w:hint="eastAsia" w:ascii="宋体" w:hAnsi="宋体" w:eastAsia="宋体"/>
          <w:sz w:val="28"/>
          <w:szCs w:val="24"/>
          <w:highlight w:val="none"/>
        </w:rPr>
        <w:t xml:space="preserve">根据贵方</w:t>
      </w:r>
      <w:r>
        <w:rPr>
          <w:rFonts w:hint="eastAsia" w:ascii="宋体" w:hAnsi="宋体" w:eastAsia="宋体"/>
          <w:sz w:val="28"/>
          <w:szCs w:val="28"/>
          <w:highlight w:val="none"/>
        </w:rPr>
        <w:t xml:space="preserve">关于</w:t>
      </w:r>
      <w:r>
        <w:rPr>
          <w:rFonts w:hint="eastAsia" w:ascii="宋体" w:hAnsi="宋体" w:eastAsia="宋体" w:cs="Times New Roman"/>
          <w:b/>
          <w:color w:val="6600ff"/>
          <w:sz w:val="24"/>
          <w:szCs w:val="16"/>
          <w:highlight w:val="none"/>
          <w:u w:val="single"/>
        </w:rPr>
        <w:t xml:space="preserve">××××（项目名称）（</w:t>
      </w:r>
      <w:r>
        <w:rPr>
          <w:rFonts w:hint="eastAsia" w:ascii="宋体" w:hAnsi="宋体" w:eastAsia="宋体" w:cs="Times New Roman"/>
          <w:b/>
          <w:color w:val="6600ff"/>
          <w:sz w:val="24"/>
          <w:szCs w:val="16"/>
          <w:highlight w:val="none"/>
          <w:u w:val="single"/>
          <w:lang w:eastAsia="zh-CN"/>
        </w:rPr>
        <w:t xml:space="preserve">项目编号：</w:t>
      </w:r>
      <w:r>
        <w:rPr>
          <w:rFonts w:hint="eastAsia" w:ascii="宋体" w:hAnsi="宋体" w:eastAsia="宋体" w:cs="Times New Roman"/>
          <w:b/>
          <w:color w:val="6600ff"/>
          <w:sz w:val="24"/>
          <w:szCs w:val="16"/>
          <w:highlight w:val="none"/>
          <w:u w:val="single"/>
        </w:rPr>
        <w:t xml:space="preserve">××××）（采购包：××××）</w:t>
      </w:r>
      <w:r>
        <w:rPr>
          <w:rFonts w:hint="eastAsia" w:ascii="宋体" w:hAnsi="宋体" w:eastAsia="宋体"/>
          <w:sz w:val="28"/>
          <w:szCs w:val="24"/>
          <w:highlight w:val="none"/>
        </w:rPr>
        <w:t xml:space="preserve">的</w:t>
      </w:r>
      <w:r>
        <w:rPr>
          <w:rFonts w:hint="eastAsia" w:ascii="宋体" w:hAnsi="宋体" w:eastAsia="宋体"/>
          <w:sz w:val="28"/>
          <w:szCs w:val="24"/>
          <w:highlight w:val="none"/>
          <w:lang w:eastAsia="zh-CN"/>
        </w:rPr>
        <w:t xml:space="preserve">采购公告</w:t>
      </w:r>
      <w:r>
        <w:rPr>
          <w:rFonts w:hint="eastAsia" w:ascii="宋体" w:hAnsi="宋体" w:eastAsia="宋体"/>
          <w:sz w:val="28"/>
          <w:szCs w:val="28"/>
          <w:highlight w:val="none"/>
        </w:rPr>
        <w:t xml:space="preserve">，我方已完全理解</w:t>
      </w:r>
      <w:r>
        <w:rPr>
          <w:rFonts w:hint="eastAsia" w:ascii="宋体" w:hAnsi="宋体" w:eastAsia="宋体"/>
          <w:sz w:val="28"/>
          <w:szCs w:val="28"/>
          <w:highlight w:val="none"/>
          <w:lang w:eastAsia="zh-CN"/>
        </w:rPr>
        <w:t xml:space="preserve">采购文件</w:t>
      </w:r>
      <w:r>
        <w:rPr>
          <w:rFonts w:hint="eastAsia" w:ascii="宋体" w:hAnsi="宋体" w:eastAsia="宋体"/>
          <w:sz w:val="28"/>
          <w:szCs w:val="28"/>
          <w:highlight w:val="none"/>
        </w:rPr>
        <w:t xml:space="preserve">的所有内容。</w:t>
      </w:r>
      <w:r/>
    </w:p>
    <w:p>
      <w:pPr>
        <w:pStyle w:val="719"/>
        <w:ind w:left="1" w:firstLine="560"/>
        <w:spacing w:line="360" w:lineRule="auto"/>
        <w:rPr>
          <w:rFonts w:hint="eastAsia" w:ascii="宋体" w:hAnsi="宋体" w:eastAsia="宋体"/>
          <w:sz w:val="28"/>
          <w:szCs w:val="28"/>
          <w:highlight w:val="none"/>
        </w:rPr>
      </w:pPr>
      <w:r>
        <w:rPr>
          <w:rFonts w:hint="eastAsia" w:ascii="宋体" w:hAnsi="宋体" w:eastAsia="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1．按</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规定提供货物（服务）的唯一投标报价见开标一览表。</w: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8"/>
          <w:szCs w:val="28"/>
          <w:highlight w:val="none"/>
        </w:rPr>
        <w:t xml:space="preserve">2．我方承诺根据</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的规定，完成合同义务，并承担责任（如有偏离，在</w:t>
      </w:r>
      <w:r>
        <w:rPr>
          <w:rFonts w:hint="eastAsia" w:ascii="宋体" w:hAnsi="宋体"/>
          <w:sz w:val="28"/>
          <w:szCs w:val="28"/>
          <w:highlight w:val="none"/>
          <w:lang w:eastAsia="zh-CN"/>
        </w:rPr>
        <w:t xml:space="preserve">响应文件</w:t>
      </w:r>
      <w:r>
        <w:rPr>
          <w:rFonts w:hint="eastAsia" w:ascii="宋体" w:hAnsi="宋体"/>
          <w:sz w:val="28"/>
          <w:szCs w:val="28"/>
          <w:highlight w:val="none"/>
        </w:rPr>
        <w:t xml:space="preserve">中另作说明）。</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3．我方已</w:t>
      </w:r>
      <w:r>
        <w:rPr>
          <w:rFonts w:hint="eastAsia" w:ascii="宋体" w:hAnsi="宋体"/>
          <w:sz w:val="28"/>
          <w:highlight w:val="none"/>
        </w:rPr>
        <w:t xml:space="preserve">详读</w:t>
      </w:r>
      <w:r>
        <w:rPr>
          <w:rFonts w:hint="eastAsia" w:ascii="宋体" w:hAnsi="宋体"/>
          <w:sz w:val="28"/>
          <w:szCs w:val="28"/>
          <w:highlight w:val="none"/>
        </w:rPr>
        <w:t xml:space="preserve">全部</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，包括</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highlight w:val="none"/>
        </w:rPr>
        <w:t xml:space="preserve">我方已详读全部</w:t>
      </w:r>
      <w:r>
        <w:rPr>
          <w:rFonts w:hint="eastAsia" w:ascii="宋体" w:hAnsi="宋体"/>
          <w:sz w:val="28"/>
          <w:highlight w:val="none"/>
          <w:lang w:eastAsia="zh-CN"/>
        </w:rPr>
        <w:t xml:space="preserve">响应文件</w:t>
      </w:r>
      <w:r>
        <w:rPr>
          <w:rFonts w:hint="eastAsia" w:ascii="宋体" w:hAnsi="宋体"/>
          <w:sz w:val="28"/>
          <w:highlight w:val="none"/>
        </w:rPr>
        <w:t xml:space="preserve">，保证提供的</w:t>
      </w:r>
      <w:r>
        <w:rPr>
          <w:rFonts w:hint="eastAsia" w:ascii="宋体" w:hAnsi="宋体"/>
          <w:sz w:val="28"/>
          <w:highlight w:val="none"/>
          <w:lang w:eastAsia="zh-CN"/>
        </w:rPr>
        <w:t xml:space="preserve">响应文件</w:t>
      </w:r>
      <w:r>
        <w:rPr>
          <w:rFonts w:hint="eastAsia" w:ascii="宋体" w:hAnsi="宋体"/>
          <w:sz w:val="28"/>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5．我方同意从规定的招标日期起遵循本</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，并在规定的投标有效期期满之前均具有约束力。</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9．本次</w:t>
      </w:r>
      <w:r>
        <w:rPr>
          <w:rFonts w:hint="eastAsia" w:ascii="宋体" w:hAnsi="宋体"/>
          <w:sz w:val="28"/>
          <w:szCs w:val="28"/>
          <w:highlight w:val="none"/>
          <w:lang w:eastAsia="zh-CN"/>
        </w:rPr>
        <w:t xml:space="preserve">响应文件</w:t>
      </w:r>
      <w:r>
        <w:rPr>
          <w:rFonts w:hint="eastAsia" w:ascii="宋体" w:hAnsi="宋体"/>
          <w:sz w:val="28"/>
          <w:szCs w:val="28"/>
          <w:highlight w:val="none"/>
        </w:rPr>
        <w:t xml:space="preserve">内容与</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内容偏离情况见偏离说明（如果有）。</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10．遵守</w:t>
      </w:r>
      <w:r>
        <w:rPr>
          <w:rFonts w:hint="eastAsia" w:ascii="宋体" w:hAnsi="宋体"/>
          <w:sz w:val="28"/>
          <w:szCs w:val="28"/>
          <w:highlight w:val="none"/>
          <w:lang w:eastAsia="zh-CN"/>
        </w:rPr>
        <w:t xml:space="preserve">采购文件</w:t>
      </w:r>
      <w:r>
        <w:rPr>
          <w:rFonts w:hint="eastAsia" w:ascii="宋体" w:hAnsi="宋体"/>
          <w:sz w:val="28"/>
          <w:szCs w:val="28"/>
          <w:highlight w:val="none"/>
        </w:rPr>
        <w:t xml:space="preserve">中要求的收费项目和标准。</w:t>
      </w:r>
      <w:r/>
    </w:p>
    <w:p>
      <w:pPr>
        <w:ind w:firstLine="560"/>
        <w:spacing w:line="360" w:lineRule="auto"/>
        <w:tabs>
          <w:tab w:val="left" w:pos="1125" w:leader="none"/>
        </w:tabs>
        <w:rPr>
          <w:rFonts w:hint="eastAsia" w:ascii="宋体" w:hAnsi="宋体"/>
          <w:sz w:val="28"/>
          <w:szCs w:val="28"/>
          <w:highlight w:val="none"/>
        </w:rPr>
      </w:pPr>
      <w:r>
        <w:rPr>
          <w:rFonts w:hint="eastAsia" w:ascii="宋体" w:hAnsi="宋体"/>
          <w:sz w:val="28"/>
          <w:szCs w:val="28"/>
          <w:highlight w:val="none"/>
        </w:rPr>
        <w:t xml:space="preserve">11．与本投标有关的一切正式往来通讯请寄：</w:t>
      </w:r>
      <w:r/>
    </w:p>
    <w:p>
      <w:pPr>
        <w:pStyle w:val="719"/>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地址：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电话：</w:t>
      </w:r>
      <w:r>
        <w:rPr>
          <w:rFonts w:hint="eastAsia" w:ascii="宋体" w:hAnsi="宋体" w:eastAsia="宋体"/>
          <w:color w:val="0000ff"/>
          <w:sz w:val="28"/>
          <w:szCs w:val="24"/>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p>
    <w:p>
      <w:pPr>
        <w:pStyle w:val="719"/>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rPr>
        <w:t xml:space="preserve">传真：</w:t>
      </w:r>
      <w:r>
        <w:rPr>
          <w:rFonts w:hint="eastAsia" w:ascii="宋体" w:hAnsi="宋体" w:eastAsia="宋体"/>
          <w:b/>
          <w:color w:val="0000ff"/>
          <w:sz w:val="24"/>
          <w:highlight w:val="none"/>
          <w:u w:val="single"/>
        </w:rPr>
        <w:t xml:space="preserve">××</w:t>
      </w:r>
      <w:r>
        <w:rPr>
          <w:rFonts w:hint="eastAsia" w:ascii="宋体" w:hAnsi="宋体" w:eastAsia="宋体"/>
          <w:color w:val="0000ff"/>
          <w:sz w:val="28"/>
          <w:szCs w:val="24"/>
          <w:highlight w:val="none"/>
        </w:rPr>
        <w:t xml:space="preserve">   </w:t>
      </w:r>
      <w:r>
        <w:rPr>
          <w:rFonts w:hint="eastAsia" w:ascii="宋体" w:hAnsi="宋体" w:eastAsia="宋体"/>
          <w:sz w:val="28"/>
          <w:szCs w:val="24"/>
          <w:highlight w:val="none"/>
        </w:rPr>
        <w:t xml:space="preserve">                邮政编码：</w:t>
      </w:r>
      <w:r>
        <w:rPr>
          <w:rFonts w:hint="eastAsia" w:ascii="宋体" w:hAnsi="宋体" w:eastAsia="宋体"/>
          <w:b/>
          <w:color w:val="0000ff"/>
          <w:sz w:val="24"/>
          <w:highlight w:val="none"/>
          <w:u w:val="single"/>
        </w:rPr>
        <w:t xml:space="preserve">××</w:t>
      </w:r>
      <w:r/>
    </w:p>
    <w:p>
      <w:pPr>
        <w:pStyle w:val="719"/>
        <w:ind w:firstLine="560"/>
        <w:spacing w:line="360" w:lineRule="auto"/>
        <w:rPr>
          <w:rFonts w:hint="eastAsia" w:ascii="宋体" w:hAnsi="宋体" w:eastAsia="宋体"/>
          <w:sz w:val="28"/>
          <w:szCs w:val="24"/>
          <w:highlight w:val="none"/>
        </w:rPr>
      </w:pPr>
      <w:r>
        <w:rPr>
          <w:rFonts w:hint="eastAsia" w:ascii="宋体" w:hAnsi="宋体" w:eastAsia="宋体"/>
          <w:sz w:val="28"/>
          <w:szCs w:val="24"/>
          <w:highlight w:val="none"/>
          <w:lang w:eastAsia="zh-CN"/>
        </w:rPr>
        <w:t xml:space="preserve">供应商</w:t>
      </w:r>
      <w:r>
        <w:rPr>
          <w:rFonts w:hint="eastAsia" w:ascii="宋体" w:hAnsi="宋体" w:eastAsia="宋体"/>
          <w:sz w:val="28"/>
          <w:szCs w:val="24"/>
          <w:highlight w:val="none"/>
        </w:rPr>
        <w:t xml:space="preserve">（公章）：</w:t>
      </w:r>
      <w:r>
        <w:rPr>
          <w:rFonts w:hint="eastAsia" w:ascii="宋体" w:hAnsi="宋体" w:eastAsia="宋体"/>
          <w:b/>
          <w:color w:val="0000ff"/>
          <w:sz w:val="24"/>
          <w:highlight w:val="none"/>
          <w:u w:val="single"/>
        </w:rPr>
        <w:t xml:space="preserve">××</w:t>
      </w:r>
      <w:r/>
    </w:p>
    <w:p>
      <w:pPr>
        <w:pStyle w:val="719"/>
        <w:ind w:firstLine="560"/>
        <w:spacing w:line="360" w:lineRule="auto"/>
        <w:rPr>
          <w:rFonts w:hint="eastAsia" w:ascii="宋体" w:hAnsi="宋体" w:eastAsia="宋体"/>
          <w:sz w:val="28"/>
          <w:szCs w:val="24"/>
          <w:highlight w:val="none"/>
        </w:rPr>
      </w:pPr>
      <w:r>
        <w:rPr>
          <w:rFonts w:hint="eastAsia" w:ascii="宋体" w:hAnsi="宋体" w:eastAsia="宋体"/>
          <w:sz w:val="28"/>
          <w:highlight w:val="none"/>
        </w:rPr>
        <w:t xml:space="preserve">法定代表人签字或盖章</w:t>
      </w:r>
      <w:r>
        <w:rPr>
          <w:rFonts w:hint="eastAsia" w:ascii="宋体" w:hAnsi="宋体" w:eastAsia="宋体"/>
          <w:sz w:val="28"/>
          <w:szCs w:val="24"/>
          <w:highlight w:val="none"/>
        </w:rPr>
        <w:t xml:space="preserve">： </w:t>
      </w:r>
      <w:r>
        <w:rPr>
          <w:rFonts w:hint="eastAsia" w:ascii="宋体" w:hAnsi="宋体" w:eastAsia="宋体"/>
          <w:b/>
          <w:color w:val="0000ff"/>
          <w:sz w:val="24"/>
          <w:highlight w:val="none"/>
          <w:u w:val="single"/>
        </w:rPr>
        <w:t xml:space="preserve">××   </w:t>
      </w:r>
      <w:r/>
    </w:p>
    <w:p>
      <w:pPr>
        <w:pStyle w:val="719"/>
        <w:ind w:right="1060" w:firstLine="560"/>
        <w:jc w:val="right"/>
        <w:spacing w:line="360" w:lineRule="auto"/>
        <w:rPr>
          <w:rFonts w:hint="eastAsia" w:ascii="宋体" w:hAnsi="宋体" w:eastAsia="宋体"/>
          <w:sz w:val="28"/>
          <w:szCs w:val="28"/>
          <w:highlight w:val="none"/>
        </w:rPr>
      </w:pPr>
      <w:r>
        <w:rPr>
          <w:rFonts w:hint="eastAsia" w:ascii="宋体" w:hAnsi="宋体" w:eastAsia="宋体"/>
          <w:sz w:val="28"/>
          <w:highlight w:val="none"/>
        </w:rPr>
        <w:t xml:space="preserve">日期：</w:t>
      </w:r>
      <w:r>
        <w:rPr>
          <w:rFonts w:hint="eastAsia" w:ascii="宋体" w:hAnsi="宋体" w:eastAsia="宋体"/>
          <w:color w:val="0000ff"/>
          <w:sz w:val="28"/>
          <w:highlight w:val="none"/>
        </w:rPr>
        <w:t xml:space="preserve"> </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年</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月</w:t>
      </w:r>
      <w:r>
        <w:rPr>
          <w:rFonts w:hint="eastAsia" w:ascii="宋体" w:hAnsi="宋体" w:eastAsia="宋体"/>
          <w:b/>
          <w:color w:val="0000ff"/>
          <w:sz w:val="24"/>
          <w:highlight w:val="none"/>
          <w:u w:val="single"/>
        </w:rPr>
        <w:t xml:space="preserve">××</w:t>
      </w:r>
      <w:r>
        <w:rPr>
          <w:rFonts w:hint="eastAsia" w:ascii="宋体" w:hAnsi="宋体" w:eastAsia="宋体"/>
          <w:sz w:val="28"/>
          <w:highlight w:val="none"/>
        </w:rPr>
        <w:t xml:space="preserve">日</w:t>
      </w:r>
      <w:r/>
    </w:p>
    <w:p>
      <w:pPr>
        <w:pStyle w:val="692"/>
        <w:ind w:firstLine="883"/>
        <w:spacing w:line="360" w:lineRule="auto"/>
        <w:rPr>
          <w:rFonts w:hint="eastAsia" w:ascii="宋体" w:hAnsi="宋体" w:eastAsia="宋体"/>
          <w:sz w:val="32"/>
          <w:highlight w:val="none"/>
        </w:rPr>
      </w:pPr>
      <w:r>
        <w:rPr>
          <w:rFonts w:hint="eastAsia" w:ascii="宋体" w:hAnsi="宋体" w:eastAsia="宋体"/>
          <w:highlight w:val="none"/>
        </w:rPr>
        <w:t xml:space="preserve">  </w:t>
      </w:r>
      <w:r>
        <w:rPr>
          <w:rFonts w:ascii="宋体" w:hAnsi="宋体" w:eastAsia="宋体"/>
          <w:highlight w:val="none"/>
        </w:rPr>
        <w:br w:type="page" w:clear="all"/>
      </w:r>
      <w:r>
        <w:rPr>
          <w:rFonts w:hint="eastAsia" w:ascii="宋体" w:hAnsi="宋体" w:eastAsia="宋体"/>
          <w:sz w:val="32"/>
          <w:highlight w:val="none"/>
        </w:rPr>
        <w:t xml:space="preserve">（二）独立承担民事责任的能力</w:t>
      </w:r>
      <w:r/>
    </w:p>
    <w:p>
      <w:pPr>
        <w:ind w:firstLine="560"/>
        <w:spacing w:line="360" w:lineRule="auto"/>
        <w:rPr>
          <w:rFonts w:hint="eastAsia" w:ascii="宋体" w:hAnsi="宋体"/>
          <w:color w:val="4472c4" w:themeColor="accent1"/>
          <w:sz w:val="24"/>
          <w:szCs w:val="28"/>
          <w:highlight w:val="none"/>
          <w14:textFill>
            <w14:solidFill>
              <w14:schemeClr w14:val="accent1"/>
            </w14:solidFill>
          </w14:textFill>
        </w:rPr>
      </w:pPr>
      <w:r>
        <w:rPr>
          <w:rFonts w:hint="eastAsia" w:ascii="宋体" w:hAnsi="宋体"/>
          <w:sz w:val="28"/>
          <w:szCs w:val="28"/>
          <w:highlight w:val="none"/>
        </w:rPr>
        <w:t xml:space="preserve">提供法人或者其他组织的营业执照等证明文件复印件；</w:t>
      </w:r>
      <w:r>
        <w:rPr>
          <w:rFonts w:hint="eastAsia" w:ascii="宋体" w:hAnsi="宋体"/>
          <w:sz w:val="28"/>
          <w:szCs w:val="28"/>
          <w:highlight w:val="none"/>
          <w:lang w:eastAsia="zh-CN"/>
        </w:rPr>
        <w:t xml:space="preserve">供应商</w:t>
      </w:r>
      <w:r>
        <w:rPr>
          <w:rFonts w:hint="eastAsia" w:ascii="宋体" w:hAnsi="宋体"/>
          <w:sz w:val="28"/>
          <w:szCs w:val="28"/>
          <w:highlight w:val="none"/>
        </w:rPr>
        <w:t xml:space="preserve">为自然人的，提供其身份证复印件；</w:t>
      </w:r>
      <w:r>
        <w:rPr>
          <w:rFonts w:ascii="宋体" w:hAnsi="宋体"/>
          <w:sz w:val="32"/>
          <w:highlight w:val="none"/>
        </w:rPr>
        <w:br w:type="page" w:clear="all"/>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（三）良好的商业信誉和健全的财务会计制度</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提供</w:t>
      </w:r>
      <w:r>
        <w:rPr>
          <w:rFonts w:hint="eastAsia" w:ascii="宋体" w:hAnsi="宋体"/>
          <w:sz w:val="28"/>
          <w:szCs w:val="28"/>
          <w:highlight w:val="none"/>
          <w:lang w:eastAsia="zh-CN"/>
        </w:rPr>
        <w:t xml:space="preserve">2025</w:t>
      </w:r>
      <w:r>
        <w:rPr>
          <w:rFonts w:hint="eastAsia" w:ascii="宋体" w:hAnsi="宋体"/>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98" w:name="_Hlk131494070"/>
      <w:r>
        <w:rPr>
          <w:rFonts w:hint="eastAsia" w:ascii="宋体" w:hAnsi="宋体"/>
          <w:sz w:val="28"/>
          <w:szCs w:val="28"/>
          <w:highlight w:val="none"/>
        </w:rPr>
        <w:t xml:space="preserve">资格承诺函</w:t>
      </w:r>
      <w:bookmarkEnd w:id="298"/>
      <w:r/>
      <w:bookmarkStart w:id="299" w:name="_Hlk131494108"/>
      <w:r>
        <w:rPr>
          <w:rFonts w:hint="eastAsia" w:ascii="宋体" w:hAnsi="宋体"/>
          <w:sz w:val="28"/>
          <w:szCs w:val="28"/>
          <w:highlight w:val="none"/>
        </w:rPr>
        <w:t xml:space="preserve">（见本部分（六）资格承诺函）</w:t>
      </w:r>
      <w:bookmarkEnd w:id="299"/>
      <w:r>
        <w:rPr>
          <w:rFonts w:hint="eastAsia" w:ascii="宋体" w:hAnsi="宋体"/>
          <w:sz w:val="28"/>
          <w:szCs w:val="28"/>
          <w:highlight w:val="none"/>
        </w:rPr>
        <w:t xml:space="preserve">。</w:t>
      </w:r>
      <w:r/>
    </w:p>
    <w:p>
      <w:pPr>
        <w:rPr>
          <w:rFonts w:hint="eastAsia" w:ascii="宋体" w:hAnsi="宋体"/>
          <w:sz w:val="32"/>
          <w:highlight w:val="none"/>
        </w:rPr>
      </w:pPr>
      <w:r>
        <w:rPr>
          <w:rFonts w:hint="eastAsia" w:ascii="宋体" w:hAnsi="宋体"/>
          <w:sz w:val="32"/>
          <w:highlight w:val="none"/>
        </w:rPr>
        <w:br w:type="page" w:clear="all"/>
      </w:r>
      <w:r/>
    </w:p>
    <w:p>
      <w:pPr>
        <w:pStyle w:val="692"/>
        <w:spacing w:line="360" w:lineRule="auto"/>
        <w:rPr>
          <w:rFonts w:hint="eastAsia" w:ascii="宋体" w:hAnsi="宋体" w:eastAsia="宋体"/>
          <w:sz w:val="32"/>
          <w:highlight w:val="none"/>
        </w:rPr>
      </w:pPr>
      <w:r>
        <w:rPr>
          <w:rFonts w:hint="eastAsia" w:ascii="宋体" w:hAnsi="宋体" w:eastAsia="宋体"/>
          <w:sz w:val="32"/>
          <w:highlight w:val="none"/>
        </w:rPr>
        <w:t xml:space="preserve">（四）履行合同所必需的设备和专业技术能力</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填写下述表格或提供资格承诺函（见本部分（六）资格承诺函）</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具备履行合同所必需的设备和专业技术能力的书面声明</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供应商名称(公章)：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日期： 年 月 日</w:t>
      </w:r>
      <w:r/>
    </w:p>
    <w:p>
      <w:pPr>
        <w:ind w:firstLine="560"/>
        <w:spacing w:line="360" w:lineRule="auto"/>
        <w:rPr>
          <w:rFonts w:hint="eastAsia" w:ascii="宋体" w:hAnsi="宋体" w:eastAsia="宋体" w:cs="宋体"/>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sz w:val="28"/>
          <w:szCs w:val="28"/>
          <w:highlight w:val="none"/>
        </w:rPr>
      </w:r>
      <w:r/>
    </w:p>
    <w:p>
      <w:pPr>
        <w:jc w:val="left"/>
        <w:widowControl/>
        <w:rPr>
          <w:rFonts w:hint="eastAsia" w:ascii="宋体" w:hAnsi="宋体"/>
          <w:b/>
          <w:sz w:val="32"/>
          <w:szCs w:val="20"/>
          <w:highlight w:val="none"/>
        </w:rPr>
      </w:pPr>
      <w:r>
        <w:rPr>
          <w:rFonts w:hint="eastAsia" w:ascii="宋体" w:hAnsi="宋体"/>
          <w:b/>
          <w:sz w:val="32"/>
          <w:szCs w:val="20"/>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t xml:space="preserve">（五）依法缴纳税收和社会保障资金的良好记录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sz w:val="28"/>
          <w:szCs w:val="28"/>
          <w:highlight w:val="none"/>
        </w:rPr>
        <w:t xml:space="preserve">（见本部分（</w:t>
      </w:r>
      <w:r>
        <w:rPr>
          <w:rFonts w:hint="eastAsia" w:ascii="宋体" w:hAnsi="宋体" w:eastAsia="宋体"/>
          <w:sz w:val="28"/>
          <w:szCs w:val="28"/>
          <w:highlight w:val="none"/>
          <w:lang w:val="en-US" w:eastAsia="zh-CN"/>
        </w:rPr>
        <w:t xml:space="preserve">八</w:t>
      </w:r>
      <w:r>
        <w:rPr>
          <w:rFonts w:hint="eastAsia" w:ascii="宋体" w:hAnsi="宋体" w:eastAsia="宋体"/>
          <w:sz w:val="28"/>
          <w:szCs w:val="28"/>
          <w:highlight w:val="none"/>
        </w:rPr>
        <w:t xml:space="preserve">）资格承诺函）</w:t>
      </w:r>
      <w:r>
        <w:rPr>
          <w:rFonts w:hint="eastAsia" w:ascii="宋体" w:hAnsi="宋体" w:eastAsia="宋体"/>
          <w:b w:val="0"/>
          <w:bCs/>
          <w:sz w:val="28"/>
          <w:szCs w:val="28"/>
          <w:highlight w:val="none"/>
        </w:rPr>
        <w:t xml:space="preserve">。</w:t>
      </w:r>
      <w:r/>
    </w:p>
    <w:p>
      <w:pPr>
        <w:pStyle w:val="692"/>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br w:type="page" w:clear="all"/>
      </w:r>
      <w:r/>
    </w:p>
    <w:p>
      <w:pPr>
        <w:pStyle w:val="2254"/>
        <w:ind w:firstLine="643"/>
        <w:spacing w:line="360" w:lineRule="auto"/>
        <w:rPr>
          <w:rFonts w:hint="eastAsia" w:ascii="宋体" w:hAnsi="宋体" w:eastAsia="宋体" w:cs="宋体"/>
          <w:sz w:val="32"/>
          <w:highlight w:val="none"/>
        </w:rPr>
      </w:pPr>
      <w:r>
        <w:rPr>
          <w:rFonts w:hint="eastAsia" w:ascii="宋体" w:hAnsi="宋体" w:eastAsia="宋体"/>
          <w:sz w:val="32"/>
          <w:highlight w:val="none"/>
        </w:rPr>
        <w:t xml:space="preserve">（六）</w:t>
      </w:r>
      <w:r>
        <w:rPr>
          <w:rFonts w:hint="eastAsia" w:ascii="宋体" w:hAnsi="宋体" w:eastAsia="宋体" w:cs="宋体"/>
          <w:sz w:val="32"/>
          <w:highlight w:val="none"/>
        </w:rPr>
        <w:t xml:space="preserve">参加政府采购活动前三年内，在经营活动中没有重大违法记录</w:t>
      </w:r>
      <w:r/>
    </w:p>
    <w:p>
      <w:pPr>
        <w:spacing w:line="360" w:lineRule="auto"/>
        <w:rPr>
          <w:rFonts w:ascii="宋体" w:hAnsi="宋体"/>
          <w:sz w:val="24"/>
          <w:szCs w:val="28"/>
          <w:highlight w:val="none"/>
        </w:rPr>
      </w:pPr>
      <w:r>
        <w:rPr>
          <w:rFonts w:hint="eastAsia" w:ascii="宋体" w:hAnsi="宋体"/>
          <w:sz w:val="24"/>
          <w:highlight w:val="none"/>
        </w:rPr>
        <w:t xml:space="preserve">（1）投标函或资格承诺函。</w:t>
      </w:r>
      <w:r/>
    </w:p>
    <w:p>
      <w:pPr>
        <w:pStyle w:val="693"/>
        <w:jc w:val="both"/>
        <w:keepLines w:val="0"/>
        <w:keepNext w:val="0"/>
        <w:spacing w:before="0" w:after="0" w:line="360" w:lineRule="auto"/>
        <w:rPr>
          <w:rFonts w:hint="eastAsia" w:ascii="宋体" w:hAnsi="宋体" w:eastAsia="宋体" w:cs="Times New Roman"/>
          <w:b w:val="0"/>
          <w:sz w:val="24"/>
          <w:szCs w:val="24"/>
          <w:highlight w:val="none"/>
          <w:lang w:val="en-US" w:eastAsia="zh-CN" w:bidi="ar-SA"/>
        </w:rPr>
      </w:pPr>
      <w:r>
        <w:rPr>
          <w:rFonts w:hint="eastAsia" w:ascii="宋体" w:hAnsi="宋体" w:eastAsia="宋体" w:cs="Times New Roman"/>
          <w:b w:val="0"/>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rFonts w:hint="eastAsia" w:ascii="宋体" w:hAnsi="宋体" w:eastAsia="宋体"/>
          <w:sz w:val="32"/>
          <w:highlight w:val="none"/>
        </w:rPr>
      </w:pPr>
      <w:r>
        <w:rPr>
          <w:rFonts w:hint="eastAsia" w:ascii="宋体" w:hAnsi="宋体" w:eastAsia="宋体"/>
          <w:sz w:val="32"/>
          <w:highlight w:val="none"/>
        </w:rPr>
        <w:br w:type="page" w:clear="all"/>
      </w:r>
      <w:r/>
    </w:p>
    <w:p>
      <w:pPr>
        <w:pStyle w:val="703"/>
        <w:ind w:firstLine="0"/>
        <w:jc w:val="center"/>
        <w:spacing w:line="480" w:lineRule="auto"/>
        <w:rPr>
          <w:rFonts w:hint="eastAsia" w:ascii="宋体" w:hAnsi="宋体" w:eastAsia="宋体" w:cs="Times New Roman"/>
          <w:b/>
          <w:bCs/>
          <w:sz w:val="32"/>
          <w:szCs w:val="32"/>
          <w:highlight w:val="none"/>
          <w:lang w:val="en-US" w:eastAsia="zh-CN" w:bidi="ar-SA"/>
        </w:rPr>
      </w:pPr>
      <w:r>
        <w:rPr>
          <w:rFonts w:hint="eastAsia" w:ascii="宋体" w:hAnsi="宋体" w:eastAsia="宋体" w:cs="Times New Roman"/>
          <w:b/>
          <w:bCs/>
          <w:sz w:val="32"/>
          <w:szCs w:val="32"/>
          <w:highlight w:val="none"/>
          <w:lang w:val="en-US" w:eastAsia="zh-CN" w:bidi="ar-SA"/>
        </w:rPr>
        <w:t xml:space="preserve">（七）落实政府采购政策需满足的资格要求</w:t>
      </w:r>
      <w:r/>
    </w:p>
    <w:p>
      <w:pPr>
        <w:pStyle w:val="703"/>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关于符合本国产品标准的声明函</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1.</w:t>
      </w:r>
      <w:r>
        <w:rPr>
          <w:rStyle w:val="766"/>
          <w:rFonts w:hint="eastAsia" w:ascii="宋体" w:hAnsi="宋体" w:eastAsia="宋体" w:cs="宋体"/>
          <w:sz w:val="24"/>
          <w:szCs w:val="24"/>
          <w:u w:val="single"/>
        </w:rPr>
        <w:t xml:space="preserve">（产品名称1）</w:t>
      </w:r>
      <w:r>
        <w:rPr>
          <w:rStyle w:val="766"/>
          <w:rFonts w:hint="eastAsia" w:ascii="宋体" w:hAnsi="宋体" w:eastAsia="宋体" w:cs="宋体"/>
          <w:sz w:val="24"/>
          <w:szCs w:val="24"/>
          <w:u w:val="none"/>
          <w:vertAlign w:val="superscript"/>
        </w:rPr>
        <w:t xml:space="preserve">1</w:t>
      </w:r>
      <w:r>
        <w:rPr>
          <w:rFonts w:hint="eastAsia" w:ascii="宋体" w:hAnsi="宋体" w:eastAsia="宋体" w:cs="宋体"/>
          <w:sz w:val="24"/>
          <w:szCs w:val="24"/>
        </w:rPr>
        <w:t xml:space="preserve">，生产厂为</w:t>
      </w:r>
      <w:r>
        <w:rPr>
          <w:rStyle w:val="766"/>
          <w:rFonts w:hint="eastAsia" w:ascii="宋体" w:hAnsi="宋体" w:eastAsia="宋体" w:cs="宋体"/>
          <w:sz w:val="24"/>
          <w:szCs w:val="24"/>
          <w:u w:val="single"/>
        </w:rPr>
        <w:t xml:space="preserve">（厂名）</w:t>
      </w:r>
      <w:r>
        <w:rPr>
          <w:rStyle w:val="766"/>
          <w:rFonts w:hint="eastAsia" w:ascii="宋体" w:hAnsi="宋体" w:eastAsia="宋体" w:cs="宋体"/>
          <w:sz w:val="24"/>
          <w:szCs w:val="24"/>
          <w:u w:val="none"/>
          <w:vertAlign w:val="superscript"/>
        </w:rPr>
        <w:t xml:space="preserve">2</w:t>
      </w:r>
      <w:r>
        <w:rPr>
          <w:rFonts w:hint="eastAsia" w:ascii="宋体" w:hAnsi="宋体" w:eastAsia="宋体" w:cs="宋体"/>
          <w:sz w:val="24"/>
          <w:szCs w:val="24"/>
        </w:rPr>
        <w:t xml:space="preserve">，厂址为</w:t>
      </w:r>
      <w:r>
        <w:rPr>
          <w:rStyle w:val="766"/>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76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Style w:val="766"/>
          <w:rFonts w:hint="eastAsia" w:ascii="宋体" w:hAnsi="宋体" w:eastAsia="宋体" w:cs="宋体"/>
          <w:sz w:val="24"/>
          <w:szCs w:val="24"/>
          <w:u w:val="single"/>
        </w:rPr>
        <w:t xml:space="preserve">（规定比例）</w:t>
      </w:r>
      <w:r>
        <w:rPr>
          <w:rStyle w:val="766"/>
          <w:rFonts w:hint="eastAsia" w:ascii="宋体" w:hAnsi="宋体" w:eastAsia="宋体" w:cs="宋体"/>
          <w:sz w:val="24"/>
          <w:szCs w:val="24"/>
          <w:u w:val="none"/>
          <w:vertAlign w:val="superscript"/>
        </w:rPr>
        <w:t xml:space="preserve">3</w:t>
      </w:r>
      <w:r>
        <w:rPr>
          <w:rFonts w:hint="eastAsia" w:ascii="宋体" w:hAnsi="宋体" w:eastAsia="宋体" w:cs="宋体"/>
          <w:sz w:val="24"/>
          <w:szCs w:val="24"/>
        </w:rPr>
        <w:t xml:space="preserve">。</w:t>
      </w:r>
      <w:r>
        <w:rPr>
          <w:rStyle w:val="76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766"/>
          <w:rFonts w:hint="eastAsia" w:ascii="宋体" w:hAnsi="宋体" w:eastAsia="宋体" w:cs="宋体"/>
          <w:sz w:val="24"/>
          <w:szCs w:val="24"/>
          <w:u w:val="single"/>
        </w:rPr>
        <w:t xml:space="preserve">（关键组件）</w:t>
      </w:r>
      <w:r>
        <w:rPr>
          <w:rStyle w:val="766"/>
          <w:rFonts w:hint="eastAsia" w:ascii="宋体" w:hAnsi="宋体" w:eastAsia="宋体" w:cs="宋体"/>
          <w:sz w:val="24"/>
          <w:szCs w:val="24"/>
          <w:u w:val="none"/>
          <w:vertAlign w:val="superscript"/>
        </w:rPr>
        <w:t xml:space="preserve">4</w:t>
      </w:r>
      <w:r>
        <w:rPr>
          <w:rFonts w:hint="eastAsia" w:ascii="宋体" w:hAnsi="宋体" w:eastAsia="宋体" w:cs="宋体"/>
          <w:sz w:val="24"/>
          <w:szCs w:val="24"/>
        </w:rPr>
        <w:t xml:space="preserve">在中国境内生产。</w:t>
      </w:r>
      <w:r>
        <w:rPr>
          <w:rStyle w:val="766"/>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766"/>
          <w:rFonts w:hint="eastAsia" w:ascii="宋体" w:hAnsi="宋体" w:eastAsia="宋体" w:cs="宋体"/>
          <w:sz w:val="24"/>
          <w:szCs w:val="24"/>
          <w:u w:val="single"/>
        </w:rPr>
        <w:t xml:space="preserve">（关键工序）</w:t>
      </w:r>
      <w:r>
        <w:rPr>
          <w:rStyle w:val="766"/>
          <w:rFonts w:hint="eastAsia" w:ascii="宋体" w:hAnsi="宋体" w:eastAsia="宋体" w:cs="宋体"/>
          <w:sz w:val="24"/>
          <w:szCs w:val="24"/>
          <w:u w:val="none"/>
          <w:vertAlign w:val="superscript"/>
        </w:rPr>
        <w:t xml:space="preserve">5</w:t>
      </w:r>
      <w:r>
        <w:rPr>
          <w:rFonts w:hint="eastAsia" w:ascii="宋体" w:hAnsi="宋体" w:eastAsia="宋体" w:cs="宋体"/>
          <w:sz w:val="24"/>
          <w:szCs w:val="24"/>
        </w:rPr>
        <w:t xml:space="preserve">在中国境内完成。</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2.</w:t>
      </w:r>
      <w:r>
        <w:rPr>
          <w:rStyle w:val="76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Style w:val="766"/>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Style w:val="766"/>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76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Style w:val="766"/>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Style w:val="76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766"/>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Style w:val="766"/>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766"/>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本公司（单位）对上述声明内容的真实性负责。如有虚假，愿承担相应法律责任。</w:t>
      </w:r>
      <w:r/>
    </w:p>
    <w:p>
      <w:pPr>
        <w:pStyle w:val="753"/>
        <w:ind w:left="0" w:right="0" w:firstLine="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r>
      <w:r/>
    </w:p>
    <w:p>
      <w:pPr>
        <w:pStyle w:val="753"/>
        <w:ind w:left="0" w:right="0" w:firstLine="0"/>
        <w:jc w:val="righ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公司（单位）名称（盖章）：　        </w:t>
      </w:r>
      <w:r/>
    </w:p>
    <w:p>
      <w:pPr>
        <w:pStyle w:val="753"/>
        <w:ind w:left="0" w:right="0" w:firstLine="0"/>
        <w:jc w:val="righ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日期：　     年　  月　  日         </w:t>
      </w:r>
      <w:r/>
    </w:p>
    <w:p>
      <w:pPr>
        <w:pStyle w:val="753"/>
        <w:ind w:left="0" w:right="0" w:firstLine="0"/>
        <w:jc w:val="left"/>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__________________</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1.产品如有型号，请在“产品名称”栏一并填写。</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2.生产厂名与厂址应与生产厂营业执照载明的相关信息保持一致。</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3.该产品的中国境内生产的组件成本占比相关要求实施前，“规定比例”栏可不填，下同。</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4.该产品的关键组件要求实施前，“关键组件”栏可不填，下同。</w:t>
      </w:r>
      <w:r/>
    </w:p>
    <w:p>
      <w:pPr>
        <w:pStyle w:val="753"/>
        <w:ind w:left="0" w:right="0" w:firstLine="420"/>
        <w:keepLines w:val="0"/>
        <w:keepNext w:val="0"/>
        <w:spacing w:before="24" w:beforeAutospacing="0" w:after="24"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5.该产品的关键工序要求实施前，“关键工序”栏可不填，下同。</w:t>
      </w:r>
      <w:r/>
    </w:p>
    <w:p>
      <w:pPr>
        <w:pStyle w:val="703"/>
        <w:ind w:firstLine="0"/>
        <w:jc w:val="center"/>
        <w:spacing w:line="480" w:lineRule="auto"/>
        <w:rPr>
          <w:rFonts w:hint="eastAsia" w:ascii="宋体" w:hAnsi="宋体" w:eastAsia="宋体" w:cs="宋体"/>
          <w:b/>
          <w:sz w:val="24"/>
          <w:szCs w:val="24"/>
          <w:highlight w:val="none"/>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cs="宋体"/>
          <w:b/>
          <w:sz w:val="24"/>
          <w:szCs w:val="24"/>
          <w:highlight w:val="none"/>
        </w:rPr>
      </w:r>
      <w:r/>
    </w:p>
    <w:p>
      <w:pPr>
        <w:pStyle w:val="703"/>
        <w:ind w:firstLine="0"/>
        <w:jc w:val="center"/>
        <w:spacing w:line="480" w:lineRule="auto"/>
        <w:rPr>
          <w:rFonts w:hint="eastAsia" w:ascii="宋体" w:hAnsi="宋体"/>
          <w:b/>
          <w:sz w:val="32"/>
          <w:szCs w:val="32"/>
          <w:highlight w:val="none"/>
        </w:rPr>
      </w:pPr>
      <w:r>
        <w:rPr>
          <w:rFonts w:hint="eastAsia" w:ascii="宋体" w:hAnsi="宋体"/>
          <w:b/>
          <w:sz w:val="32"/>
          <w:szCs w:val="32"/>
          <w:highlight w:val="none"/>
        </w:rPr>
        <w:t xml:space="preserve">中小企业声明函（货物类）</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rPr>
        <w:t xml:space="preserve">（单位名称）</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（项目名称）</w:t>
      </w:r>
      <w:r>
        <w:rPr>
          <w:rFonts w:hint="eastAsia" w:ascii="宋体" w:hAnsi="宋体" w:cstheme="minorBidi"/>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1.</w:t>
      </w:r>
      <w:r>
        <w:rPr>
          <w:rFonts w:hint="eastAsia" w:ascii="宋体" w:hAnsi="宋体" w:cstheme="minorBidi"/>
          <w:spacing w:val="6"/>
          <w:sz w:val="24"/>
          <w:highlight w:val="none"/>
          <w:u w:val="single"/>
        </w:rPr>
        <w:t xml:space="preserve">（标的名称）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（采购文件中明确的所属行业）</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bookmarkStart w:id="300" w:name="_Hlk133157441"/>
      <w:r>
        <w:rPr>
          <w:rFonts w:hint="eastAsia" w:ascii="宋体" w:hAnsi="宋体" w:cstheme="minorBidi"/>
          <w:spacing w:val="6"/>
          <w:sz w:val="24"/>
          <w:highlight w:val="none"/>
          <w:u w:val="single"/>
        </w:rPr>
        <w:t xml:space="preserve">（中型企业、小型企业、微型企业）</w:t>
      </w:r>
      <w:bookmarkEnd w:id="300"/>
      <w:r>
        <w:rPr>
          <w:rFonts w:hint="eastAsia" w:ascii="宋体" w:hAnsi="宋体" w:cstheme="minorBidi"/>
          <w:spacing w:val="6"/>
          <w:sz w:val="24"/>
          <w:highlight w:val="none"/>
        </w:rPr>
        <w:t xml:space="preserve">；  </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2.</w:t>
      </w:r>
      <w:r>
        <w:rPr>
          <w:rFonts w:hint="eastAsia" w:ascii="宋体" w:hAnsi="宋体" w:cstheme="minorBidi"/>
          <w:spacing w:val="6"/>
          <w:sz w:val="24"/>
          <w:highlight w:val="none"/>
          <w:u w:val="single"/>
        </w:rPr>
        <w:t xml:space="preserve"> （标的名称）</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w:t>
      </w:r>
      <w:bookmarkStart w:id="301" w:name="_Hlk136503202"/>
      <w:r>
        <w:rPr>
          <w:rFonts w:hint="eastAsia" w:ascii="宋体" w:hAnsi="宋体" w:cstheme="minorBidi"/>
          <w:spacing w:val="6"/>
          <w:sz w:val="24"/>
          <w:highlight w:val="none"/>
          <w:u w:val="single"/>
        </w:rPr>
        <w:t xml:space="preserve">采购文件中明确的所属行业</w:t>
      </w:r>
      <w:bookmarkEnd w:id="301"/>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行业；制造商为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  </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spacing w:val="6"/>
          <w:sz w:val="24"/>
          <w:highlight w:val="none"/>
        </w:rPr>
        <w:t xml:space="preserve">；</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  ……  </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03"/>
        <w:ind w:firstLine="504"/>
        <w:jc w:val="left"/>
        <w:spacing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03"/>
        <w:ind w:firstLine="0"/>
        <w:jc w:val="left"/>
        <w:spacing w:line="360" w:lineRule="auto"/>
        <w:rPr>
          <w:rFonts w:hint="eastAsia" w:ascii="宋体" w:hAnsi="宋体" w:cstheme="minorBidi"/>
          <w:spacing w:val="6"/>
          <w:szCs w:val="21"/>
          <w:highlight w:val="none"/>
        </w:rPr>
      </w:pPr>
      <w:r>
        <w:rPr>
          <w:rFonts w:hint="eastAsia" w:ascii="宋体" w:hAnsi="宋体" w:cstheme="minorBidi"/>
          <w:spacing w:val="6"/>
          <w:szCs w:val="21"/>
          <w:highlight w:val="none"/>
        </w:rPr>
      </w:r>
      <w:r/>
    </w:p>
    <w:p>
      <w:pPr>
        <w:pStyle w:val="703"/>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注：</w:t>
      </w:r>
      <w:bookmarkStart w:id="302" w:name="_Hlk136448448"/>
      <w:r>
        <w:rPr>
          <w:rFonts w:hint="eastAsia" w:ascii="宋体" w:hAnsi="宋体" w:cstheme="minorBidi"/>
          <w:b/>
          <w:spacing w:val="6"/>
          <w:szCs w:val="21"/>
          <w:highlight w:val="none"/>
          <w:u w:val="single"/>
        </w:rPr>
        <w:t xml:space="preserve">1</w:t>
      </w:r>
      <w:r>
        <w:rPr>
          <w:rFonts w:ascii="宋体" w:hAnsi="宋体" w:cstheme="minorBidi"/>
          <w:b/>
          <w:spacing w:val="6"/>
          <w:szCs w:val="21"/>
          <w:highlight w:val="none"/>
          <w:u w:val="single"/>
        </w:rPr>
        <w:t xml:space="preserve">.从业人员、营业收入、资产总额填报上一年度数据，无上一年度数据的新成立企业可不填报。</w:t>
      </w:r>
      <w:bookmarkEnd w:id="302"/>
      <w:r/>
      <w:r/>
    </w:p>
    <w:p>
      <w:pPr>
        <w:pStyle w:val="703"/>
        <w:ind w:firstLine="0"/>
        <w:jc w:val="left"/>
        <w:spacing w:line="360" w:lineRule="auto"/>
        <w:rPr>
          <w:rFonts w:hint="eastAsia" w:ascii="宋体" w:hAnsi="宋体" w:cstheme="minorBidi"/>
          <w:b/>
          <w:spacing w:val="6"/>
          <w:szCs w:val="21"/>
          <w:highlight w:val="none"/>
          <w:u w:val="single"/>
        </w:rPr>
      </w:pPr>
      <w:r>
        <w:rPr>
          <w:rFonts w:hint="eastAsia" w:ascii="宋体" w:hAnsi="宋体" w:cstheme="minorBidi"/>
          <w:b/>
          <w:spacing w:val="6"/>
          <w:szCs w:val="21"/>
          <w:highlight w:val="none"/>
          <w:u w:val="single"/>
        </w:rPr>
        <w:t xml:space="preserve">2</w:t>
      </w:r>
      <w:r>
        <w:rPr>
          <w:rFonts w:ascii="宋体" w:hAnsi="宋体" w:cstheme="minorBidi"/>
          <w:b/>
          <w:spacing w:val="6"/>
          <w:szCs w:val="21"/>
          <w:highlight w:val="none"/>
          <w:u w:val="single"/>
        </w:rPr>
        <w:t xml:space="preserve">.</w:t>
      </w:r>
      <w:r>
        <w:rPr>
          <w:rFonts w:hint="eastAsia" w:ascii="宋体" w:hAnsi="宋体" w:cstheme="minorBidi"/>
          <w:b/>
          <w:spacing w:val="6"/>
          <w:szCs w:val="21"/>
          <w:highlight w:val="none"/>
          <w:u w:val="single"/>
        </w:rPr>
        <w:t xml:space="preserve">本声明函中“属于（中型企业、小型企业、微型企业）”的内容，必须且只能选择其中之一填写。</w:t>
      </w:r>
      <w:r/>
    </w:p>
    <w:p>
      <w:pPr>
        <w:pStyle w:val="703"/>
        <w:ind w:firstLine="0"/>
        <w:jc w:val="center"/>
        <w:spacing w:line="360" w:lineRule="auto"/>
        <w:rPr>
          <w:rFonts w:hint="eastAsia" w:ascii="宋体" w:hAnsi="宋体" w:cstheme="minorBidi"/>
          <w:b/>
          <w:spacing w:val="6"/>
          <w:szCs w:val="21"/>
          <w:highlight w:val="none"/>
          <w:u w:val="single"/>
        </w:rPr>
      </w:pPr>
      <w:r>
        <w:rPr>
          <w:rFonts w:ascii="宋体" w:hAnsi="宋体" w:cstheme="minorBidi"/>
          <w:b/>
          <w:spacing w:val="6"/>
          <w:szCs w:val="21"/>
          <w:highlight w:val="none"/>
          <w:u w:val="singl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br w:type="page" w:clear="all"/>
      </w:r>
      <w:r>
        <w:rPr>
          <w:sz w:val="28"/>
          <w:szCs w:val="28"/>
          <w:highlight w:val="none"/>
        </w:rPr>
        <w:t xml:space="preserve">《中小企业声明函》填写说明</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1、请各投标供应商按照</w:t>
      </w:r>
      <w:r>
        <w:rPr>
          <w:rFonts w:ascii="宋体" w:hAnsi="宋体" w:cs="宋体"/>
          <w:b/>
          <w:sz w:val="24"/>
          <w:szCs w:val="24"/>
          <w:highlight w:val="none"/>
        </w:rPr>
        <w:t xml:space="preserve">本项目类别</w:t>
      </w:r>
      <w:r>
        <w:rPr>
          <w:rFonts w:ascii="宋体" w:hAnsi="宋体" w:cs="宋体"/>
          <w:sz w:val="24"/>
          <w:szCs w:val="24"/>
          <w:highlight w:val="none"/>
        </w:rPr>
        <w:t xml:space="preserve"> (详见</w:t>
      </w:r>
      <w:r>
        <w:rPr>
          <w:rFonts w:hint="eastAsia" w:ascii="宋体" w:hAnsi="宋体" w:cs="宋体"/>
          <w:sz w:val="24"/>
          <w:szCs w:val="24"/>
          <w:highlight w:val="none"/>
        </w:rPr>
        <w:t xml:space="preserve">采购</w:t>
      </w:r>
      <w:r>
        <w:rPr>
          <w:rFonts w:ascii="宋体" w:hAnsi="宋体" w:cs="宋体"/>
          <w:sz w:val="24"/>
          <w:szCs w:val="24"/>
          <w:highlight w:val="none"/>
        </w:rPr>
        <w:t xml:space="preserve">需求) 选择对应的《中小企业声明函》进行填写，例如本项目属于</w:t>
      </w:r>
      <w:r>
        <w:rPr>
          <w:rFonts w:hint="eastAsia" w:ascii="宋体" w:hAnsi="宋体" w:cs="宋体"/>
          <w:sz w:val="24"/>
          <w:szCs w:val="24"/>
          <w:highlight w:val="none"/>
        </w:rPr>
        <w:t xml:space="preserve">货物</w:t>
      </w:r>
      <w:r>
        <w:rPr>
          <w:rFonts w:ascii="宋体" w:hAnsi="宋体" w:cs="宋体"/>
          <w:sz w:val="24"/>
          <w:szCs w:val="24"/>
          <w:highlight w:val="none"/>
        </w:rPr>
        <w:t xml:space="preserve">类，则只需将本项目提供的全部</w:t>
      </w:r>
      <w:r>
        <w:rPr>
          <w:rFonts w:hint="eastAsia" w:ascii="宋体" w:hAnsi="宋体" w:cs="宋体"/>
          <w:sz w:val="24"/>
          <w:szCs w:val="24"/>
          <w:highlight w:val="none"/>
        </w:rPr>
        <w:t xml:space="preserve">货物标的</w:t>
      </w:r>
      <w:r>
        <w:rPr>
          <w:rFonts w:ascii="宋体" w:hAnsi="宋体" w:cs="宋体"/>
          <w:sz w:val="24"/>
          <w:szCs w:val="24"/>
          <w:highlight w:val="none"/>
        </w:rPr>
        <w:t xml:space="preserve">填写在《中小企业声明函》即可</w:t>
      </w:r>
      <w:r>
        <w:rPr>
          <w:rFonts w:hint="eastAsia" w:ascii="宋体" w:hAnsi="宋体" w:cs="宋体"/>
          <w:sz w:val="24"/>
          <w:szCs w:val="24"/>
          <w:highlight w:val="none"/>
        </w:rPr>
        <w:t xml:space="preserve">，</w:t>
      </w:r>
      <w:r>
        <w:rPr>
          <w:rFonts w:ascii="宋体" w:hAnsi="宋体" w:cs="宋体"/>
          <w:sz w:val="24"/>
          <w:szCs w:val="24"/>
          <w:highlight w:val="none"/>
        </w:rPr>
        <w:t xml:space="preserve">以此类推。</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2、采购标的对应的中小企业划分标准所属行业，以</w:t>
      </w:r>
      <w:r>
        <w:rPr>
          <w:rFonts w:hint="eastAsia" w:ascii="宋体" w:hAnsi="宋体" w:cs="宋体"/>
          <w:sz w:val="24"/>
          <w:szCs w:val="24"/>
          <w:highlight w:val="none"/>
        </w:rPr>
        <w:t xml:space="preserve">采购</w:t>
      </w:r>
      <w:r>
        <w:rPr>
          <w:rFonts w:ascii="宋体" w:hAnsi="宋体" w:cs="宋体"/>
          <w:sz w:val="24"/>
          <w:szCs w:val="24"/>
          <w:highlight w:val="none"/>
        </w:rPr>
        <w:t xml:space="preserve">需求中的项目所属行业为准。</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4、从业人员、营业收入、资产总额填报上一年度数据，无上一年度数据的新成立企业可不填报。</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5、投标供应商未按照上述格式正确填写《中小企业声明函》的，视为未提供《中小企业声明函》，不享受中小企业扶持政策。</w:t>
      </w:r>
      <w:r/>
    </w:p>
    <w:p>
      <w:pPr>
        <w:pStyle w:val="2291"/>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ascii="宋体" w:hAnsi="宋体" w:cs="宋体"/>
          <w:b/>
          <w:sz w:val="24"/>
          <w:szCs w:val="24"/>
          <w:highlight w:val="none"/>
        </w:rPr>
        <w:t xml:space="preserve">中小企业划型标准规定</w:t>
      </w:r>
      <w:r>
        <w:rPr>
          <w:rFonts w:hint="eastAsia" w:ascii="宋体" w:hAnsi="宋体" w:cs="宋体"/>
          <w:b/>
          <w:sz w:val="24"/>
          <w:szCs w:val="24"/>
          <w:highlight w:val="none"/>
        </w:rPr>
        <w:t xml:space="preserve">》</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一、根据《中华人民共和国中小企业促进法》和《国务院关于进一步促进中小企业发展的若干意见》(国发〔2009〕36号)，制定本规定。</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二、中小企业划分为中型、小型、微型三种类型，具体标准根据企业从业人员、营业收入、资产总额等指标，结合行业特点制定。</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四、各行业划型标准为：</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一</w:t>
      </w:r>
      <w:r>
        <w:rPr>
          <w:rFonts w:hint="eastAsia" w:ascii="宋体" w:hAnsi="宋体" w:cs="宋体"/>
          <w:sz w:val="24"/>
          <w:szCs w:val="24"/>
          <w:highlight w:val="none"/>
        </w:rPr>
        <w:t xml:space="preserve">）</w:t>
      </w:r>
      <w:r>
        <w:rPr>
          <w:rFonts w:ascii="宋体" w:hAnsi="宋体" w:cs="宋体"/>
          <w:sz w:val="24"/>
          <w:szCs w:val="24"/>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二</w:t>
      </w:r>
      <w:r>
        <w:rPr>
          <w:rFonts w:hint="eastAsia" w:ascii="宋体" w:hAnsi="宋体" w:cs="宋体"/>
          <w:sz w:val="24"/>
          <w:szCs w:val="24"/>
          <w:highlight w:val="none"/>
        </w:rPr>
        <w:t xml:space="preserve">）</w:t>
      </w:r>
      <w:r>
        <w:rPr>
          <w:rFonts w:ascii="宋体" w:hAnsi="宋体" w:cs="宋体"/>
          <w:sz w:val="24"/>
          <w:szCs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三</w:t>
      </w:r>
      <w:r>
        <w:rPr>
          <w:rFonts w:hint="eastAsia" w:ascii="宋体" w:hAnsi="宋体" w:cs="宋体"/>
          <w:sz w:val="24"/>
          <w:szCs w:val="24"/>
          <w:highlight w:val="none"/>
        </w:rPr>
        <w:t xml:space="preserve">）</w:t>
      </w:r>
      <w:r>
        <w:rPr>
          <w:rFonts w:ascii="宋体" w:hAnsi="宋体" w:cs="宋体"/>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 </w:t>
      </w:r>
      <w:r>
        <w:rPr>
          <w:rFonts w:hint="eastAsia" w:ascii="宋体" w:hAnsi="宋体" w:cs="宋体"/>
          <w:sz w:val="24"/>
          <w:szCs w:val="24"/>
          <w:highlight w:val="none"/>
        </w:rPr>
        <w:t xml:space="preserve">（</w:t>
      </w:r>
      <w:r>
        <w:rPr>
          <w:rFonts w:ascii="宋体" w:hAnsi="宋体" w:cs="宋体"/>
          <w:sz w:val="24"/>
          <w:szCs w:val="24"/>
          <w:highlight w:val="none"/>
        </w:rPr>
        <w:t xml:space="preserve">四</w:t>
      </w:r>
      <w:r>
        <w:rPr>
          <w:rFonts w:hint="eastAsia" w:ascii="宋体" w:hAnsi="宋体" w:cs="宋体"/>
          <w:sz w:val="24"/>
          <w:szCs w:val="24"/>
          <w:highlight w:val="none"/>
        </w:rPr>
        <w:t xml:space="preserve">）</w:t>
      </w:r>
      <w:r>
        <w:rPr>
          <w:rFonts w:ascii="宋体" w:hAnsi="宋体" w:cs="宋体"/>
          <w:sz w:val="24"/>
          <w:szCs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五</w:t>
      </w:r>
      <w:r>
        <w:rPr>
          <w:rFonts w:hint="eastAsia" w:ascii="宋体" w:hAnsi="宋体" w:cs="宋体"/>
          <w:sz w:val="24"/>
          <w:szCs w:val="24"/>
          <w:highlight w:val="none"/>
        </w:rPr>
        <w:t xml:space="preserve">）</w:t>
      </w:r>
      <w:r>
        <w:rPr>
          <w:rFonts w:ascii="宋体" w:hAnsi="宋体" w:cs="宋体"/>
          <w:sz w:val="24"/>
          <w:szCs w:val="24"/>
          <w:highlight w:val="none"/>
        </w:rPr>
        <w:t xml:space="preserve">零售业。从业人员300人以下或营业收入20000万元以下的为中小微型企业。其中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六</w:t>
      </w:r>
      <w:r>
        <w:rPr>
          <w:rFonts w:hint="eastAsia" w:ascii="宋体" w:hAnsi="宋体" w:cs="宋体"/>
          <w:sz w:val="24"/>
          <w:szCs w:val="24"/>
          <w:highlight w:val="none"/>
        </w:rPr>
        <w:t xml:space="preserve">）</w:t>
      </w:r>
      <w:r>
        <w:rPr>
          <w:rFonts w:ascii="宋体" w:hAnsi="宋体" w:cs="宋体"/>
          <w:sz w:val="24"/>
          <w:szCs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七</w:t>
      </w:r>
      <w:r>
        <w:rPr>
          <w:rFonts w:hint="eastAsia" w:ascii="宋体" w:hAnsi="宋体" w:cs="宋体"/>
          <w:sz w:val="24"/>
          <w:szCs w:val="24"/>
          <w:highlight w:val="none"/>
        </w:rPr>
        <w:t xml:space="preserve">）</w:t>
      </w:r>
      <w:r>
        <w:rPr>
          <w:rFonts w:ascii="宋体" w:hAnsi="宋体" w:cs="宋体"/>
          <w:sz w:val="24"/>
          <w:szCs w:val="24"/>
          <w:highlight w:val="none"/>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八</w:t>
      </w:r>
      <w:r>
        <w:rPr>
          <w:rFonts w:hint="eastAsia" w:ascii="宋体" w:hAnsi="宋体" w:cs="宋体"/>
          <w:sz w:val="24"/>
          <w:szCs w:val="24"/>
          <w:highlight w:val="none"/>
        </w:rPr>
        <w:t xml:space="preserve">）</w:t>
      </w:r>
      <w:r>
        <w:rPr>
          <w:rFonts w:ascii="宋体" w:hAnsi="宋体" w:cs="宋体"/>
          <w:sz w:val="24"/>
          <w:szCs w:val="24"/>
          <w:highlight w:val="none"/>
        </w:rPr>
        <w:t xml:space="preserve">邮政业。从业人员1000人以下或营业收入30000万元以下的为中小微型企业。其中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从业人员300人及以上，且营业收入2000万元及以上的为中型企业；从业人员20人及以上</w:t>
      </w:r>
      <w:r>
        <w:rPr>
          <w:rFonts w:hint="eastAsia" w:ascii="宋体" w:hAnsi="宋体" w:cs="宋体"/>
          <w:sz w:val="24"/>
          <w:szCs w:val="24"/>
          <w:highlight w:val="none"/>
        </w:rPr>
        <w:t xml:space="preserve">，</w:t>
      </w:r>
      <w:r>
        <w:rPr>
          <w:rFonts w:ascii="宋体" w:hAnsi="宋体" w:cs="宋体"/>
          <w:sz w:val="24"/>
          <w:szCs w:val="24"/>
          <w:highlight w:val="none"/>
        </w:rPr>
        <w:t xml:space="preserve">且营业收入100万元及以上的为小型企业；从业人员20人以下或营业收入100万元以下的为微型企业。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九</w:t>
      </w:r>
      <w:r>
        <w:rPr>
          <w:rFonts w:hint="eastAsia" w:ascii="宋体" w:hAnsi="宋体" w:cs="宋体"/>
          <w:sz w:val="24"/>
          <w:szCs w:val="24"/>
          <w:highlight w:val="none"/>
        </w:rPr>
        <w:t xml:space="preserve">）</w:t>
      </w:r>
      <w:r>
        <w:rPr>
          <w:rFonts w:ascii="宋体" w:hAnsi="宋体" w:cs="宋体"/>
          <w:sz w:val="24"/>
          <w:szCs w:val="24"/>
          <w:highlight w:val="none"/>
        </w:rPr>
        <w:t xml:space="preserve">住宿业。从业人员300人以下或营业收入10000万元以下的为中小微型企业。其中</w:t>
      </w:r>
      <w:r>
        <w:rPr>
          <w:rFonts w:hint="eastAsia" w:ascii="宋体" w:hAnsi="宋体" w:cs="宋体"/>
          <w:sz w:val="24"/>
          <w:szCs w:val="24"/>
          <w:highlight w:val="none"/>
        </w:rPr>
        <w:t xml:space="preserve">，</w:t>
      </w:r>
      <w:r>
        <w:rPr>
          <w:rFonts w:ascii="宋体" w:hAnsi="宋体" w:cs="宋体"/>
          <w:sz w:val="24"/>
          <w:szCs w:val="24"/>
          <w:highlight w:val="none"/>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w:t>
      </w:r>
      <w:r>
        <w:rPr>
          <w:rFonts w:hint="eastAsia" w:ascii="宋体" w:hAnsi="宋体" w:cs="宋体"/>
          <w:sz w:val="24"/>
          <w:szCs w:val="24"/>
          <w:highlight w:val="none"/>
        </w:rPr>
        <w:t xml:space="preserve">）</w:t>
      </w:r>
      <w:r>
        <w:rPr>
          <w:rFonts w:ascii="宋体" w:hAnsi="宋体" w:cs="宋体"/>
          <w:sz w:val="24"/>
          <w:szCs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十一</w:t>
      </w:r>
      <w:r>
        <w:rPr>
          <w:rFonts w:hint="eastAsia" w:ascii="宋体" w:hAnsi="宋体" w:cs="宋体"/>
          <w:sz w:val="24"/>
          <w:szCs w:val="24"/>
          <w:highlight w:val="none"/>
        </w:rPr>
        <w:t xml:space="preserve">）</w:t>
      </w:r>
      <w:r>
        <w:rPr>
          <w:rFonts w:ascii="宋体" w:hAnsi="宋体" w:cs="宋体"/>
          <w:sz w:val="24"/>
          <w:szCs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十二</w:t>
      </w:r>
      <w:r>
        <w:rPr>
          <w:rFonts w:hint="eastAsia" w:ascii="宋体" w:hAnsi="宋体" w:cs="宋体"/>
          <w:sz w:val="24"/>
          <w:szCs w:val="24"/>
          <w:highlight w:val="none"/>
        </w:rPr>
        <w:t xml:space="preserve">）</w:t>
      </w:r>
      <w:r>
        <w:rPr>
          <w:rFonts w:ascii="宋体" w:hAnsi="宋体" w:cs="宋体"/>
          <w:sz w:val="24"/>
          <w:szCs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十三</w:t>
      </w:r>
      <w:r>
        <w:rPr>
          <w:rFonts w:hint="eastAsia" w:ascii="宋体" w:hAnsi="宋体" w:cs="宋体"/>
          <w:sz w:val="24"/>
          <w:szCs w:val="24"/>
          <w:highlight w:val="none"/>
        </w:rPr>
        <w:t xml:space="preserve">）</w:t>
      </w:r>
      <w:r>
        <w:rPr>
          <w:rFonts w:ascii="宋体" w:hAnsi="宋体" w:cs="宋体"/>
          <w:sz w:val="24"/>
          <w:szCs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十四</w:t>
      </w:r>
      <w:r>
        <w:rPr>
          <w:rFonts w:hint="eastAsia" w:ascii="宋体" w:hAnsi="宋体" w:cs="宋体"/>
          <w:sz w:val="24"/>
          <w:szCs w:val="24"/>
          <w:highlight w:val="none"/>
        </w:rPr>
        <w:t xml:space="preserve">）</w:t>
      </w:r>
      <w:r>
        <w:rPr>
          <w:rFonts w:ascii="宋体" w:hAnsi="宋体" w:cs="宋体"/>
          <w:sz w:val="24"/>
          <w:szCs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十五</w:t>
      </w:r>
      <w:r>
        <w:rPr>
          <w:rFonts w:hint="eastAsia" w:ascii="宋体" w:hAnsi="宋体" w:cs="宋体"/>
          <w:sz w:val="24"/>
          <w:szCs w:val="24"/>
          <w:highlight w:val="none"/>
        </w:rPr>
        <w:t xml:space="preserve">）</w:t>
      </w:r>
      <w:r>
        <w:rPr>
          <w:rFonts w:ascii="宋体" w:hAnsi="宋体" w:cs="宋体"/>
          <w:sz w:val="24"/>
          <w:szCs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29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十六</w:t>
      </w:r>
      <w:r>
        <w:rPr>
          <w:rFonts w:hint="eastAsia" w:ascii="宋体" w:hAnsi="宋体" w:cs="宋体"/>
          <w:sz w:val="24"/>
          <w:szCs w:val="24"/>
          <w:highlight w:val="none"/>
        </w:rPr>
        <w:t xml:space="preserve">）</w:t>
      </w:r>
      <w:r>
        <w:rPr>
          <w:rFonts w:ascii="宋体" w:hAnsi="宋体" w:cs="宋体"/>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五、企业类型的划分以统计部门的统计数据为依据。</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六、本规定适用于在中华人民共和国境内依法设立的各类所有制和各种组织形式的企业。个体工商户和本规定以外的行业，参照本规定进行划型。</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八、本规定由工业和信息化部、国家统计局会同有关部门根据《国民经济行业分类》修订情况和企业发展变化情况适时修订。</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九、本规定由工业和信息化部、国家统计局会同有关部门负责解释。</w:t>
      </w:r>
      <w:r/>
    </w:p>
    <w:p>
      <w:pPr>
        <w:pStyle w:val="2291"/>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十、本规定自发布之日起执行，原国家经贸委、原国家计委、财政部和国家统计局2003 年颁布的《中小企业标准暂行规定》同时废止。</w:t>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jc w:val="center"/>
        <w:spacing w:before="240" w:after="24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残疾人福利性单位声明函</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单位名称（盖章）：</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7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年  月  日  </w:t>
      </w:r>
      <w:r/>
    </w:p>
    <w:p>
      <w:pPr>
        <w:pStyle w:val="693"/>
        <w:ind w:firstLine="64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rPr>
          <w:highlight w:val="none"/>
        </w:rPr>
      </w:pPr>
      <w:r>
        <w:rPr>
          <w:highlight w:val="none"/>
        </w:rPr>
      </w:r>
      <w:r/>
    </w:p>
    <w:p>
      <w:pPr>
        <w:pStyle w:val="692"/>
        <w:keepLines w:val="0"/>
        <w:keepNext w:val="0"/>
        <w:spacing w:line="360" w:lineRule="auto"/>
        <w:rPr>
          <w:rFonts w:hint="eastAsia" w:ascii="宋体" w:hAnsi="宋体" w:eastAsia="宋体"/>
          <w:sz w:val="32"/>
          <w:highlight w:val="none"/>
        </w:rPr>
      </w:pPr>
      <w:r>
        <w:rPr>
          <w:rFonts w:hint="eastAsia" w:ascii="宋体" w:hAnsi="宋体" w:eastAsia="宋体"/>
          <w:sz w:val="32"/>
          <w:highlight w:val="none"/>
        </w:rPr>
      </w:r>
      <w:r/>
    </w:p>
    <w:p>
      <w:pPr>
        <w:pStyle w:val="692"/>
        <w:keepLines w:val="0"/>
        <w:keepNext w:val="0"/>
        <w:spacing w:line="360" w:lineRule="auto"/>
        <w:rPr>
          <w:rFonts w:hint="eastAsia" w:ascii="宋体" w:hAnsi="宋体" w:eastAsia="宋体"/>
          <w:b w:val="0"/>
          <w:bCs/>
          <w:sz w:val="28"/>
          <w:szCs w:val="28"/>
          <w:highlight w:val="none"/>
        </w:rPr>
      </w:pPr>
      <w:r>
        <w:rPr>
          <w:rFonts w:hint="eastAsia" w:ascii="宋体" w:hAnsi="宋体" w:eastAsia="宋体"/>
          <w:sz w:val="32"/>
          <w:highlight w:val="none"/>
        </w:rPr>
        <w:t xml:space="preserve">（八）资格承诺函</w:t>
      </w:r>
      <w:r/>
    </w:p>
    <w:p>
      <w:pPr>
        <w:pStyle w:val="692"/>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致：</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（采购人、采购代理机构）</w:t>
      </w:r>
      <w:r>
        <w:rPr>
          <w:rFonts w:hint="eastAsia" w:ascii="宋体" w:hAnsi="宋体" w:eastAsia="宋体" w:cs="宋体"/>
          <w:b w:val="0"/>
          <w:bCs/>
          <w:sz w:val="28"/>
          <w:szCs w:val="28"/>
          <w:highlight w:val="none"/>
          <w:u w:val="single"/>
        </w:rPr>
        <w:t xml:space="preserve">  </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我单位参与</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（项目名称）</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u w:val="single"/>
          <w:lang w:eastAsia="zh-CN"/>
        </w:rPr>
        <w:t xml:space="preserve">项目编号：</w:t>
      </w:r>
      <w:r>
        <w:rPr>
          <w:rFonts w:hint="eastAsia" w:ascii="宋体" w:hAnsi="宋体" w:eastAsia="宋体" w:cs="宋体"/>
          <w:b w:val="0"/>
          <w:bCs/>
          <w:sz w:val="28"/>
          <w:szCs w:val="28"/>
          <w:highlight w:val="none"/>
          <w:u w:val="single"/>
        </w:rPr>
        <w:t xml:space="preserve">   </w:t>
      </w:r>
      <w:r>
        <w:rPr>
          <w:rFonts w:hint="eastAsia" w:ascii="宋体" w:hAnsi="宋体" w:eastAsia="宋体"/>
          <w:b w:val="0"/>
          <w:bCs/>
          <w:sz w:val="28"/>
          <w:szCs w:val="28"/>
          <w:highlight w:val="none"/>
          <w:u w:val="single"/>
        </w:rPr>
        <w:t xml:space="preserve">）</w:t>
      </w:r>
      <w:r>
        <w:rPr>
          <w:rFonts w:hint="eastAsia" w:ascii="宋体" w:hAnsi="宋体" w:eastAsia="宋体"/>
          <w:b w:val="0"/>
          <w:bCs/>
          <w:sz w:val="28"/>
          <w:szCs w:val="28"/>
          <w:highlight w:val="none"/>
        </w:rPr>
        <w:t xml:space="preserve">项目的政府采购活动，现承诺如下：</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1.我方具有良好的商业信誉和健全的财务会计制度。</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2.我方具有履行合同所必需的设备和专业技术能力。</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3.我方具有依法缴纳税收和社会保障资金的良好记录。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4.我方参加本项目采购活动前三年内，在经营活动中没有重大违法记录。</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若我单位承诺不实，自愿承担提供虚假材料谋取中标、成交的法律责任。</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投标（响应）供应商（全称并盖章）：</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供应商法定代表人或授权代表（签字或签章）：</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日期：</w:t>
      </w:r>
      <w:r>
        <w:rPr>
          <w:rFonts w:hint="eastAsia" w:ascii="宋体" w:hAnsi="宋体" w:eastAsia="宋体" w:cs="宋体"/>
          <w:b w:val="0"/>
          <w:bCs/>
          <w:sz w:val="28"/>
          <w:szCs w:val="28"/>
          <w:highlight w:val="none"/>
        </w:rPr>
        <w:t xml:space="preserve">     </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说明：1.供应商可自行选择是否提供本承诺函，若不提供本承诺函的，应按采购文件要求提供相应的证明材料。</w:t>
      </w:r>
      <w:r/>
    </w:p>
    <w:p>
      <w:pPr>
        <w:pStyle w:val="692"/>
        <w:ind w:firstLine="560"/>
        <w:jc w:val="both"/>
        <w:keepLines w:val="0"/>
        <w:keepNext w:val="0"/>
        <w:spacing w:line="360" w:lineRule="auto"/>
        <w:rPr>
          <w:rFonts w:hint="eastAsia" w:ascii="宋体" w:hAnsi="宋体" w:eastAsia="宋体"/>
          <w:b w:val="0"/>
          <w:bCs/>
          <w:sz w:val="28"/>
          <w:szCs w:val="28"/>
          <w:highlight w:val="none"/>
        </w:rPr>
      </w:pPr>
      <w:r>
        <w:rPr>
          <w:rFonts w:hint="eastAsia" w:ascii="宋体" w:hAnsi="宋体" w:eastAsia="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693"/>
        <w:keepLines w:val="0"/>
        <w:keepNext w:val="0"/>
        <w:spacing w:before="0" w:after="0" w:line="360" w:lineRule="auto"/>
        <w:rPr>
          <w:rFonts w:hint="eastAsia" w:ascii="宋体" w:hAnsi="宋体"/>
          <w:szCs w:val="32"/>
          <w:highlight w:val="none"/>
        </w:rPr>
      </w:pPr>
      <w:r>
        <w:rPr>
          <w:rFonts w:hint="eastAsia" w:ascii="宋体" w:hAnsi="宋体"/>
          <w:szCs w:val="32"/>
          <w:highlight w:val="none"/>
        </w:rPr>
      </w:r>
      <w:r/>
    </w:p>
    <w:p>
      <w:pPr>
        <w:pStyle w:val="693"/>
        <w:jc w:val="center"/>
        <w:keepLines w:val="0"/>
        <w:keepNext w:val="0"/>
        <w:spacing w:before="0" w:after="0" w:line="360" w:lineRule="auto"/>
        <w:rPr>
          <w:rFonts w:hint="eastAsia" w:ascii="宋体" w:hAnsi="宋体"/>
          <w:sz w:val="36"/>
          <w:szCs w:val="36"/>
          <w:highlight w:val="none"/>
          <w:u w:val="single"/>
        </w:rPr>
      </w:pPr>
      <w:r>
        <w:rPr>
          <w:rFonts w:hint="eastAsia" w:ascii="宋体" w:hAnsi="宋体"/>
          <w:szCs w:val="32"/>
          <w:highlight w:val="none"/>
        </w:rPr>
        <w:t xml:space="preserve">二、法定代表人身份证明书</w:t>
      </w:r>
      <w:r/>
    </w:p>
    <w:p>
      <w:pPr>
        <w:ind w:right="420"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兹证明</w:t>
      </w:r>
      <w:r>
        <w:rPr>
          <w:rFonts w:hint="eastAsia" w:ascii="宋体" w:hAnsi="宋体"/>
          <w:b/>
          <w:color w:val="5b9bd5" w:themeColor="accent5"/>
          <w:sz w:val="24"/>
          <w:highlight w:val="none"/>
          <w:u w:val="single"/>
          <w14:textFill>
            <w14:solidFill>
              <w14:schemeClr w14:val="accent5"/>
            </w14:solidFill>
          </w14:textFill>
        </w:rPr>
        <w:t xml:space="preserve">×××（）姓名</w:t>
      </w:r>
      <w:r>
        <w:rPr>
          <w:rFonts w:hint="eastAsia" w:ascii="宋体" w:hAnsi="宋体"/>
          <w:sz w:val="28"/>
          <w:szCs w:val="28"/>
          <w:highlight w:val="none"/>
        </w:rPr>
        <w:t xml:space="preserve">同志，性别</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职务，系我单位主要负责人即法定代表人。</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单位地址：</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电    话：</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单位全称：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  </w:t>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公    章： </w:t>
      </w:r>
      <w:r/>
    </w:p>
    <w:p>
      <w:pPr>
        <w:ind w:firstLine="560"/>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p>
    <w:p>
      <w:pPr>
        <w:ind w:firstLine="560"/>
        <w:jc w:val="righ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年     月    日</w:t>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sz w:val="28"/>
          <w:highlight w:val="none"/>
        </w:rPr>
      </w:pPr>
      <w:r>
        <w:rPr>
          <w:rFonts w:hint="eastAsia" w:ascii="宋体" w:hAnsi="宋体"/>
          <w:sz w:val="28"/>
          <w:highlight w:val="none"/>
          <w:u w:val="single"/>
        </w:rPr>
        <w:t xml:space="preserve">注：1.“法定代表人”直接参加投标响应活动的仅需填写本身份证明</w:t>
      </w:r>
      <w:r>
        <w:rPr>
          <w:rFonts w:hint="eastAsia" w:ascii="宋体" w:hAnsi="宋体"/>
          <w:sz w:val="28"/>
          <w:highlight w:val="none"/>
        </w:rPr>
        <w:t xml:space="preserve">。</w:t>
      </w:r>
      <w:r/>
    </w:p>
    <w:p>
      <w:pPr>
        <w:ind w:firstLine="562"/>
        <w:spacing w:line="360" w:lineRule="auto"/>
        <w:tabs>
          <w:tab w:val="left" w:pos="7290" w:leader="none"/>
        </w:tabs>
        <w:rPr>
          <w:rFonts w:hint="eastAsia" w:ascii="宋体" w:hAnsi="宋体"/>
          <w:b/>
          <w:sz w:val="28"/>
          <w:szCs w:val="28"/>
          <w:highlight w:val="none"/>
          <w:u w:val="single"/>
        </w:rPr>
      </w:pPr>
      <w:r>
        <w:rPr>
          <w:rFonts w:hint="eastAsia" w:ascii="宋体" w:hAnsi="宋体"/>
          <w:b/>
          <w:sz w:val="28"/>
          <w:szCs w:val="28"/>
          <w:highlight w:val="none"/>
          <w:u w:val="single"/>
        </w:rPr>
        <w:t xml:space="preserve">2.</w:t>
      </w:r>
      <w:r>
        <w:rPr>
          <w:rFonts w:hint="eastAsia" w:ascii="宋体" w:hAnsi="宋体"/>
          <w:b/>
          <w:sz w:val="28"/>
          <w:szCs w:val="28"/>
          <w:highlight w:val="none"/>
          <w:u w:val="single"/>
          <w:lang w:eastAsia="zh-CN"/>
        </w:rPr>
        <w:t xml:space="preserve">供应商</w:t>
      </w:r>
      <w:r>
        <w:rPr>
          <w:rFonts w:ascii="宋体" w:hAnsi="宋体"/>
          <w:b/>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693"/>
        <w:jc w:val="center"/>
        <w:keepLines w:val="0"/>
        <w:keepNext w:val="0"/>
        <w:spacing w:before="0" w:after="0" w:line="360" w:lineRule="auto"/>
        <w:rPr>
          <w:rFonts w:hint="eastAsia" w:ascii="宋体" w:hAnsi="宋体"/>
          <w:b w:val="0"/>
          <w:sz w:val="15"/>
          <w:szCs w:val="15"/>
          <w:highlight w:val="none"/>
        </w:rPr>
      </w:pPr>
      <w:r>
        <w:rPr>
          <w:rFonts w:hint="eastAsia" w:ascii="宋体" w:hAnsi="宋体"/>
          <w:highlight w:val="none"/>
        </w:rPr>
        <w:t xml:space="preserve">三、法定代表人授权委托书</w:t>
      </w:r>
      <w:r/>
    </w:p>
    <w:p>
      <w:pPr>
        <w:ind w:right="420" w:firstLine="560"/>
        <w:spacing w:line="360" w:lineRule="auto"/>
        <w:rPr>
          <w:rFonts w:hint="eastAsia" w:ascii="宋体" w:hAnsi="宋体"/>
          <w:sz w:val="28"/>
          <w:highlight w:val="none"/>
        </w:rPr>
      </w:pPr>
      <w:r>
        <w:rPr>
          <w:rFonts w:hint="eastAsia" w:ascii="宋体" w:hAnsi="宋体"/>
          <w:sz w:val="28"/>
          <w:highlight w:val="none"/>
        </w:rPr>
      </w:r>
      <w:r/>
    </w:p>
    <w:p>
      <w:pPr>
        <w:ind w:right="420" w:firstLine="560"/>
        <w:spacing w:line="360" w:lineRule="auto"/>
        <w:rPr>
          <w:rFonts w:hint="eastAsia" w:ascii="宋体" w:hAnsi="宋体"/>
          <w:sz w:val="28"/>
          <w:highlight w:val="none"/>
        </w:rPr>
      </w:pPr>
      <w:r>
        <w:rPr>
          <w:rFonts w:hint="eastAsia" w:ascii="宋体" w:hAnsi="宋体"/>
          <w:sz w:val="28"/>
          <w:highlight w:val="none"/>
        </w:rPr>
        <w:t xml:space="preserve">本授权书声明：</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b/>
          <w:color w:val="5b9bd5" w:themeColor="accent5"/>
          <w:sz w:val="24"/>
          <w:highlight w:val="none"/>
          <w:u w:val="single"/>
          <w:lang w:eastAsia="zh-CN"/>
          <w14:textFill>
            <w14:solidFill>
              <w14:schemeClr w14:val="accent5"/>
            </w14:solidFill>
          </w14:textFill>
        </w:rPr>
        <w:t xml:space="preserve">供应商</w:t>
      </w:r>
      <w:r>
        <w:rPr>
          <w:rFonts w:hint="eastAsia" w:ascii="宋体" w:hAnsi="宋体"/>
          <w:b/>
          <w:color w:val="5b9bd5" w:themeColor="accent5"/>
          <w:sz w:val="24"/>
          <w:highlight w:val="none"/>
          <w:u w:val="single"/>
          <w14:textFill>
            <w14:solidFill>
              <w14:schemeClr w14:val="accent5"/>
            </w14:solidFill>
          </w14:textFill>
        </w:rPr>
        <w:t xml:space="preserve">名称）</w:t>
      </w:r>
      <w:r>
        <w:rPr>
          <w:rFonts w:hint="eastAsia" w:ascii="宋体" w:hAnsi="宋体"/>
          <w:sz w:val="28"/>
          <w:highlight w:val="none"/>
          <w:u w:val="single"/>
        </w:rPr>
        <w:t xml:space="preserve"> </w:t>
      </w:r>
      <w:r>
        <w:rPr>
          <w:rFonts w:hint="eastAsia" w:ascii="宋体" w:hAnsi="宋体"/>
          <w:sz w:val="28"/>
          <w:highlight w:val="none"/>
        </w:rPr>
        <w:t xml:space="preserve">法定代表人</w:t>
      </w:r>
      <w:r>
        <w:rPr>
          <w:rFonts w:hint="eastAsia" w:ascii="宋体" w:hAnsi="宋体"/>
          <w:b/>
          <w:color w:val="5b9bd5" w:themeColor="accent5"/>
          <w:sz w:val="24"/>
          <w:highlight w:val="none"/>
          <w:u w:val="single"/>
          <w14:textFill>
            <w14:solidFill>
              <w14:schemeClr w14:val="accent5"/>
            </w14:solidFill>
          </w14:textFill>
        </w:rPr>
        <w:t xml:space="preserve">×××（姓名） </w:t>
      </w:r>
      <w:r>
        <w:rPr>
          <w:rFonts w:hint="eastAsia" w:ascii="宋体" w:hAnsi="宋体"/>
          <w:sz w:val="28"/>
          <w:highlight w:val="none"/>
        </w:rPr>
        <w:t xml:space="preserve">授权</w:t>
      </w:r>
      <w:r>
        <w:rPr>
          <w:rFonts w:hint="eastAsia" w:ascii="宋体" w:hAnsi="宋体"/>
          <w:b/>
          <w:color w:val="5b9bd5" w:themeColor="accent5"/>
          <w:sz w:val="24"/>
          <w:highlight w:val="none"/>
          <w:u w:val="single"/>
          <w14:textFill>
            <w14:solidFill>
              <w14:schemeClr w14:val="accent5"/>
            </w14:solidFill>
          </w14:textFill>
        </w:rPr>
        <w:t xml:space="preserve">×××（委托代理人的姓名、身份证号）</w:t>
      </w:r>
      <w:r>
        <w:rPr>
          <w:rFonts w:hint="eastAsia" w:ascii="宋体" w:hAnsi="宋体"/>
          <w:sz w:val="28"/>
          <w:highlight w:val="none"/>
        </w:rPr>
        <w:t xml:space="preserve">为我方就</w:t>
      </w:r>
      <w:r>
        <w:rPr>
          <w:rFonts w:hint="eastAsia" w:ascii="宋体" w:hAnsi="宋体"/>
          <w:b/>
          <w:color w:val="5b9bd5" w:themeColor="accent5"/>
          <w:sz w:val="24"/>
          <w:highlight w:val="none"/>
          <w:u w:val="single"/>
          <w14:textFill>
            <w14:solidFill>
              <w14:schemeClr w14:val="accent5"/>
            </w14:solidFill>
          </w14:textFill>
        </w:rPr>
        <w:t xml:space="preserve">××××（代理机构）代理的××××（项目编号）</w:t>
      </w:r>
      <w:r>
        <w:rPr>
          <w:rFonts w:hint="eastAsia" w:ascii="宋体" w:hAnsi="宋体"/>
          <w:bCs/>
          <w:sz w:val="28"/>
          <w:highlight w:val="none"/>
        </w:rPr>
        <w:t xml:space="preserve">项目</w:t>
      </w:r>
      <w:r>
        <w:rPr>
          <w:rFonts w:hint="eastAsia" w:ascii="宋体" w:hAnsi="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highlight w:val="none"/>
        </w:rPr>
      </w:pPr>
      <w:r>
        <w:rPr>
          <w:rFonts w:hint="eastAsia" w:ascii="宋体" w:hAnsi="宋体"/>
          <w:sz w:val="28"/>
          <w:highlight w:val="none"/>
        </w:rPr>
        <w:tab/>
      </w:r>
      <w:r/>
    </w:p>
    <w:p>
      <w:pPr>
        <w:ind w:firstLine="560"/>
        <w:spacing w:line="360" w:lineRule="auto"/>
        <w:rPr>
          <w:rFonts w:hint="eastAsia" w:ascii="宋体" w:hAnsi="宋体"/>
          <w:sz w:val="28"/>
          <w:highlight w:val="none"/>
        </w:rPr>
      </w:pPr>
      <w:r>
        <w:rPr>
          <w:rFonts w:hint="eastAsia" w:ascii="宋体" w:hAnsi="宋体"/>
          <w:sz w:val="28"/>
          <w:highlight w:val="none"/>
        </w:rPr>
        <w:t xml:space="preserve">本授权书于</w:t>
      </w:r>
      <w:r>
        <w:rPr>
          <w:rFonts w:hint="eastAsia" w:ascii="宋体" w:hAnsi="宋体"/>
          <w:sz w:val="28"/>
          <w:highlight w:val="none"/>
          <w:u w:val="single"/>
        </w:rPr>
        <w:t xml:space="preserve">  </w:t>
      </w:r>
      <w:r>
        <w:rPr>
          <w:rFonts w:hint="eastAsia" w:ascii="宋体" w:hAnsi="宋体"/>
          <w:sz w:val="28"/>
          <w:highlight w:val="none"/>
        </w:rPr>
        <w:t xml:space="preserve">年</w:t>
      </w:r>
      <w:r>
        <w:rPr>
          <w:rFonts w:hint="eastAsia" w:ascii="宋体" w:hAnsi="宋体"/>
          <w:sz w:val="28"/>
          <w:highlight w:val="none"/>
          <w:u w:val="single"/>
        </w:rPr>
        <w:t xml:space="preserve">  </w:t>
      </w:r>
      <w:r>
        <w:rPr>
          <w:rFonts w:hint="eastAsia" w:ascii="宋体" w:hAnsi="宋体"/>
          <w:sz w:val="28"/>
          <w:highlight w:val="none"/>
        </w:rPr>
        <w:t xml:space="preserve">月</w:t>
      </w:r>
      <w:r>
        <w:rPr>
          <w:rFonts w:hint="eastAsia" w:ascii="宋体" w:hAnsi="宋体"/>
          <w:sz w:val="28"/>
          <w:highlight w:val="none"/>
          <w:u w:val="single"/>
        </w:rPr>
        <w:t xml:space="preserve">  </w:t>
      </w:r>
      <w:r>
        <w:rPr>
          <w:rFonts w:hint="eastAsia" w:ascii="宋体" w:hAnsi="宋体"/>
          <w:sz w:val="28"/>
          <w:highlight w:val="none"/>
        </w:rPr>
        <w:t xml:space="preserve">日签字生效，特此声明。</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委托代理人身份证号码：</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t xml:space="preserve">委托代理人联系电话：（手机）</w:t>
      </w:r>
      <w:r>
        <w:rPr>
          <w:rFonts w:hint="eastAsia" w:ascii="宋体" w:hAnsi="宋体"/>
          <w:sz w:val="28"/>
          <w:highlight w:val="none"/>
          <w:u w:val="single"/>
        </w:rPr>
        <w:t xml:space="preserve">                        </w:t>
      </w:r>
      <w:r/>
    </w:p>
    <w:p>
      <w:pPr>
        <w:ind w:firstLine="560"/>
        <w:spacing w:line="360" w:lineRule="auto"/>
        <w:rPr>
          <w:rFonts w:hint="eastAsia" w:ascii="宋体" w:hAnsi="宋体"/>
          <w:sz w:val="28"/>
          <w:highlight w:val="none"/>
        </w:rPr>
      </w:pPr>
      <w:r>
        <w:rPr>
          <w:rFonts w:hint="eastAsia" w:ascii="宋体" w:hAnsi="宋体"/>
          <w:sz w:val="28"/>
          <w:highlight w:val="none"/>
        </w:rPr>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法定代表人签字或盖章：</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560"/>
        <w:spacing w:line="360" w:lineRule="auto"/>
        <w:rPr>
          <w:rFonts w:hint="eastAsia" w:ascii="宋体" w:hAnsi="宋体"/>
          <w:sz w:val="28"/>
          <w:highlight w:val="none"/>
        </w:rPr>
      </w:pPr>
      <w:r>
        <w:rPr>
          <w:rFonts w:hint="eastAsia" w:ascii="宋体" w:hAnsi="宋体"/>
          <w:sz w:val="28"/>
          <w:highlight w:val="none"/>
          <w:lang w:eastAsia="zh-CN"/>
        </w:rPr>
        <w:t xml:space="preserve">供应商</w:t>
      </w:r>
      <w:r>
        <w:rPr>
          <w:rFonts w:hint="eastAsia" w:ascii="宋体" w:hAnsi="宋体"/>
          <w:sz w:val="28"/>
          <w:highlight w:val="none"/>
        </w:rPr>
        <w:t xml:space="preserve">名称（公章）：</w:t>
      </w:r>
      <w:r/>
    </w:p>
    <w:p>
      <w:pPr>
        <w:ind w:firstLine="560"/>
        <w:spacing w:line="360" w:lineRule="auto"/>
        <w:rPr>
          <w:rFonts w:hint="eastAsia" w:ascii="宋体" w:hAnsi="宋体"/>
          <w:sz w:val="28"/>
          <w:highlight w:val="none"/>
          <w:u w:val="single"/>
        </w:rPr>
      </w:pPr>
      <w:r>
        <w:rPr>
          <w:rFonts w:hint="eastAsia" w:ascii="宋体" w:hAnsi="宋体"/>
          <w:sz w:val="28"/>
          <w:highlight w:val="none"/>
        </w:rPr>
        <w:t xml:space="preserve">日     期：</w:t>
      </w:r>
      <w:r/>
    </w:p>
    <w:p>
      <w:pPr>
        <w:ind w:firstLine="560"/>
        <w:spacing w:line="360" w:lineRule="auto"/>
        <w:rPr>
          <w:rFonts w:hint="eastAsia" w:ascii="宋体" w:hAnsi="宋体"/>
          <w:color w:val="ff0000"/>
          <w:sz w:val="28"/>
          <w:highlight w:val="none"/>
        </w:rPr>
      </w:pPr>
      <w:r>
        <w:rPr>
          <w:rFonts w:hint="eastAsia" w:ascii="宋体" w:hAnsi="宋体"/>
          <w:color w:val="ff0000"/>
          <w:sz w:val="28"/>
          <w:highlight w:val="none"/>
        </w:rPr>
      </w:r>
      <w:r/>
    </w:p>
    <w:p>
      <w:pPr>
        <w:ind w:firstLine="643"/>
        <w:spacing w:line="360" w:lineRule="auto"/>
        <w:rPr>
          <w:rFonts w:hint="eastAsia" w:ascii="宋体" w:hAnsi="宋体"/>
          <w:sz w:val="28"/>
          <w:highlight w:val="none"/>
          <w:u w:val="single"/>
        </w:rPr>
      </w:pPr>
      <w:r>
        <w:rPr>
          <w:rFonts w:hint="eastAsia" w:ascii="宋体" w:hAnsi="宋体"/>
          <w:b/>
          <w:sz w:val="32"/>
          <w:szCs w:val="32"/>
          <w:highlight w:val="none"/>
        </w:rPr>
        <w:t xml:space="preserve">附：委托代理人居民身份证复印件</w:t>
      </w:r>
      <w:r/>
    </w:p>
    <w:p>
      <w:pPr>
        <w:pStyle w:val="692"/>
        <w:ind w:firstLine="562"/>
        <w:jc w:val="left"/>
        <w:keepLines w:val="0"/>
        <w:keepNext w:val="0"/>
        <w:spacing w:line="360" w:lineRule="auto"/>
        <w:rPr>
          <w:rFonts w:hint="eastAsia" w:ascii="宋体" w:hAnsi="宋体" w:eastAsia="宋体"/>
          <w:sz w:val="28"/>
          <w:szCs w:val="24"/>
          <w:highlight w:val="none"/>
          <w:u w:val="single"/>
        </w:rPr>
      </w:pPr>
      <w:r>
        <w:rPr>
          <w:rFonts w:hint="eastAsia" w:ascii="宋体" w:hAnsi="宋体" w:eastAsia="宋体"/>
          <w:sz w:val="28"/>
          <w:szCs w:val="28"/>
          <w:highlight w:val="none"/>
          <w:u w:val="single"/>
        </w:rPr>
        <w:t xml:space="preserve">注：“法定代表人”授权其他人（必须为</w:t>
      </w:r>
      <w:r>
        <w:rPr>
          <w:rFonts w:hint="eastAsia" w:ascii="宋体" w:hAnsi="宋体" w:eastAsia="宋体"/>
          <w:sz w:val="28"/>
          <w:szCs w:val="28"/>
          <w:highlight w:val="none"/>
          <w:u w:val="single"/>
          <w:lang w:eastAsia="zh-CN"/>
        </w:rPr>
        <w:t xml:space="preserve">供应商</w:t>
      </w:r>
      <w:r>
        <w:rPr>
          <w:rFonts w:hint="eastAsia" w:ascii="宋体" w:hAnsi="宋体" w:eastAsia="宋体"/>
          <w:sz w:val="28"/>
          <w:szCs w:val="28"/>
          <w:highlight w:val="none"/>
          <w:u w:val="single"/>
        </w:rPr>
        <w:t xml:space="preserve">正式员工，证明材料：近半年内至少一个月社会保险缴纳材料附后）投标的，须填写法定代表人身份证明书和本委托书</w:t>
      </w:r>
      <w:r>
        <w:rPr>
          <w:rFonts w:hint="eastAsia" w:ascii="宋体" w:hAnsi="宋体" w:eastAsia="宋体"/>
          <w:sz w:val="28"/>
          <w:highlight w:val="none"/>
        </w:rPr>
        <w:t xml:space="preserve">。</w:t>
      </w:r>
      <w:r/>
    </w:p>
    <w:p>
      <w:pPr>
        <w:pStyle w:val="693"/>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693"/>
        <w:ind w:firstLine="420"/>
        <w:jc w:val="center"/>
        <w:keepLines w:val="0"/>
        <w:keepNext w:val="0"/>
        <w:spacing w:before="0" w:after="0" w:line="360" w:lineRule="auto"/>
        <w:rPr>
          <w:rFonts w:hint="eastAsia" w:ascii="宋体" w:hAnsi="宋体"/>
          <w:b w:val="0"/>
          <w:sz w:val="21"/>
          <w:szCs w:val="24"/>
          <w:highlight w:val="none"/>
        </w:rPr>
      </w:pPr>
      <w:r>
        <w:rPr>
          <w:rFonts w:hint="eastAsia" w:ascii="宋体" w:hAnsi="宋体"/>
          <w:b w:val="0"/>
          <w:sz w:val="21"/>
          <w:szCs w:val="24"/>
          <w:highlight w:val="none"/>
        </w:rPr>
      </w:r>
      <w:r/>
    </w:p>
    <w:p>
      <w:pPr>
        <w:pStyle w:val="692"/>
        <w:jc w:val="both"/>
        <w:spacing w:line="360" w:lineRule="auto"/>
        <w:rPr>
          <w:rFonts w:hint="eastAsia" w:ascii="宋体" w:hAnsi="宋体" w:eastAsia="宋体"/>
          <w:sz w:val="32"/>
          <w:highlight w:val="none"/>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highlight w:val="none"/>
        </w:rPr>
      </w:r>
      <w:r/>
    </w:p>
    <w:p>
      <w:pPr>
        <w:pStyle w:val="692"/>
        <w:spacing w:line="360" w:lineRule="auto"/>
        <w:rPr>
          <w:rFonts w:hint="eastAsia" w:ascii="宋体" w:hAnsi="宋体" w:eastAsia="宋体"/>
          <w:szCs w:val="44"/>
          <w:highlight w:val="none"/>
        </w:rPr>
      </w:pPr>
      <w:r>
        <w:rPr>
          <w:rFonts w:hint="eastAsia" w:ascii="宋体" w:hAnsi="宋体" w:eastAsia="宋体"/>
          <w:szCs w:val="44"/>
          <w:highlight w:val="none"/>
        </w:rPr>
        <w:t xml:space="preserve">四、价格部分</w:t>
      </w:r>
      <w:r/>
    </w:p>
    <w:p>
      <w:pPr>
        <w:pStyle w:val="692"/>
        <w:spacing w:line="360" w:lineRule="auto"/>
        <w:rPr>
          <w:rFonts w:hint="eastAsia" w:ascii="宋体" w:hAnsi="宋体" w:eastAsia="宋体"/>
          <w:szCs w:val="44"/>
          <w:highlight w:val="none"/>
        </w:rPr>
      </w:pPr>
      <w:r>
        <w:rPr>
          <w:rFonts w:hint="eastAsia" w:ascii="宋体" w:hAnsi="宋体" w:eastAsia="宋体"/>
          <w:szCs w:val="44"/>
          <w:highlight w:val="none"/>
        </w:rPr>
        <w:t xml:space="preserve">开标一览表</w:t>
      </w:r>
      <w:r/>
    </w:p>
    <w:tbl>
      <w:tblPr>
        <w:tblStyle w:val="7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highlight w:val="none"/>
              </w:rPr>
            </w:pPr>
            <w:r>
              <w:rPr>
                <w:rFonts w:hint="eastAsia" w:ascii="宋体" w:hAnsi="宋体" w:cs="宋体"/>
                <w:sz w:val="32"/>
                <w:szCs w:val="32"/>
                <w:highlight w:val="none"/>
              </w:rPr>
              <w:t xml:space="preserve">单位名称（公章）：</w:t>
            </w:r>
            <w:r>
              <w:rPr>
                <w:rFonts w:hint="eastAsia" w:ascii="宋体" w:hAnsi="宋体"/>
                <w:b/>
                <w:color w:val="5b9bd5" w:themeColor="accent5"/>
                <w:sz w:val="24"/>
                <w:highlight w:val="none"/>
                <w:u w:val="single"/>
                <w14:textFill>
                  <w14:solidFill>
                    <w14:schemeClr w14:val="accent5"/>
                  </w14:solidFill>
                </w14:textFill>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highlight w:val="none"/>
              </w:rPr>
            </w:pPr>
            <w:r>
              <w:rPr>
                <w:rFonts w:hint="eastAsia" w:ascii="宋体" w:hAnsi="宋体" w:cs="宋体"/>
                <w:sz w:val="44"/>
                <w:szCs w:val="44"/>
                <w:highlight w:val="none"/>
              </w:rPr>
              <w:t xml:space="preserve">金额（大写）：</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元 </w:t>
            </w:r>
            <w:r/>
          </w:p>
          <w:p>
            <w:pPr>
              <w:ind w:firstLine="880"/>
              <w:spacing w:line="360" w:lineRule="auto"/>
              <w:tabs>
                <w:tab w:val="left" w:pos="2185" w:leader="none"/>
              </w:tabs>
              <w:rPr>
                <w:rFonts w:hint="eastAsia" w:ascii="宋体" w:hAnsi="宋体" w:cs="宋体"/>
                <w:sz w:val="44"/>
                <w:szCs w:val="44"/>
                <w:highlight w:val="none"/>
              </w:rPr>
            </w:pPr>
            <w:r>
              <w:rPr>
                <w:rFonts w:hint="eastAsia" w:ascii="宋体" w:hAnsi="宋体" w:cs="宋体"/>
                <w:sz w:val="44"/>
                <w:szCs w:val="44"/>
                <w:highlight w:val="none"/>
              </w:rPr>
              <w:tab/>
            </w:r>
            <w:r>
              <w:rPr>
                <w:rFonts w:hint="eastAsia" w:ascii="宋体" w:hAnsi="宋体" w:cs="宋体"/>
                <w:sz w:val="44"/>
                <w:szCs w:val="44"/>
                <w:highlight w:val="none"/>
              </w:rPr>
              <w:t xml:space="preserve">¥：</w:t>
            </w:r>
            <w:r>
              <w:rPr>
                <w:rFonts w:hint="eastAsia" w:ascii="宋体" w:hAnsi="宋体"/>
                <w:b/>
                <w:color w:val="5b9bd5" w:themeColor="accent5"/>
                <w:sz w:val="24"/>
                <w:highlight w:val="none"/>
                <w:u w:val="single"/>
                <w14:textFill>
                  <w14:solidFill>
                    <w14:schemeClr w14:val="accent5"/>
                  </w14:solidFill>
                </w14:textFill>
              </w:rPr>
              <w:t xml:space="preserve">××××××××</w:t>
            </w:r>
            <w:r>
              <w:rPr>
                <w:rFonts w:hint="eastAsia" w:ascii="宋体" w:hAnsi="宋体" w:cs="宋体"/>
                <w:sz w:val="44"/>
                <w:szCs w:val="44"/>
                <w:highlight w:val="none"/>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rPr>
                <w:b/>
                <w:sz w:val="36"/>
                <w:szCs w:val="36"/>
                <w:highlight w:val="none"/>
              </w:rPr>
            </w:pPr>
            <w:r>
              <w:rPr>
                <w:rFonts w:hint="eastAsia"/>
                <w:b/>
                <w:sz w:val="36"/>
                <w:szCs w:val="36"/>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highlight w:val="none"/>
              </w:rPr>
            </w:pPr>
            <w:r>
              <w:rPr>
                <w:rFonts w:hint="eastAsia" w:ascii="宋体" w:hAnsi="宋体" w:cs="宋体"/>
                <w:color w:val="0070c0"/>
                <w:sz w:val="44"/>
                <w:szCs w:val="44"/>
                <w:highlight w:val="none"/>
              </w:rPr>
            </w:r>
            <w:r/>
          </w:p>
        </w:tc>
      </w:tr>
    </w:tbl>
    <w:p>
      <w:pPr>
        <w:pStyle w:val="702"/>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02"/>
        <w:ind w:firstLine="482"/>
        <w:spacing w:line="36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02"/>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w:t>
      </w:r>
      <w:r>
        <w:rPr>
          <w:rFonts w:hint="eastAsia" w:ascii="宋体" w:hAnsi="宋体" w:eastAsia="宋体"/>
          <w:bCs/>
          <w:sz w:val="24"/>
          <w:highlight w:val="none"/>
          <w:u w:val="single"/>
          <w:lang w:eastAsia="zh-CN"/>
        </w:rPr>
        <w:t xml:space="preserve">供应商</w:t>
      </w:r>
      <w:r>
        <w:rPr>
          <w:rFonts w:hint="eastAsia" w:ascii="宋体" w:hAnsi="宋体" w:eastAsia="宋体"/>
          <w:bCs/>
          <w:sz w:val="24"/>
          <w:highlight w:val="none"/>
          <w:u w:val="single"/>
        </w:rPr>
        <w:t xml:space="preserve">必须据实填写此表，报价所含与</w:t>
      </w:r>
      <w:r>
        <w:rPr>
          <w:rFonts w:hint="eastAsia" w:ascii="宋体" w:hAnsi="宋体" w:eastAsia="宋体"/>
          <w:bCs/>
          <w:sz w:val="24"/>
          <w:highlight w:val="none"/>
          <w:u w:val="single"/>
          <w:lang w:eastAsia="zh-CN"/>
        </w:rPr>
        <w:t xml:space="preserve">采购文件</w:t>
      </w:r>
      <w:r>
        <w:rPr>
          <w:rFonts w:hint="eastAsia" w:ascii="宋体" w:hAnsi="宋体" w:eastAsia="宋体"/>
          <w:bCs/>
          <w:sz w:val="24"/>
          <w:highlight w:val="none"/>
          <w:u w:val="single"/>
        </w:rPr>
        <w:t xml:space="preserve">要求的内容一致；</w:t>
      </w:r>
      <w:r/>
    </w:p>
    <w:p>
      <w:pPr>
        <w:pStyle w:val="702"/>
        <w:ind w:firstLine="480"/>
        <w:spacing w:line="36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02"/>
        <w:ind w:left="482" w:firstLine="560"/>
        <w:spacing w:line="360" w:lineRule="auto"/>
        <w:rPr>
          <w:rFonts w:hint="eastAsia" w:ascii="宋体" w:hAnsi="宋体" w:eastAsia="宋体"/>
          <w:sz w:val="30"/>
          <w:highlight w:val="none"/>
        </w:rPr>
      </w:pPr>
      <w:r>
        <w:rPr>
          <w:rFonts w:hint="eastAsia" w:ascii="宋体" w:hAnsi="宋体" w:eastAsia="宋体"/>
          <w:highlight w:val="none"/>
        </w:rPr>
        <w:t xml:space="preserve">法定代表人签字或盖章</w:t>
      </w:r>
      <w:r>
        <w:rPr>
          <w:rFonts w:hint="eastAsia" w:ascii="宋体" w:hAnsi="宋体" w:eastAsia="宋体"/>
          <w:sz w:val="30"/>
          <w:highlight w:val="none"/>
        </w:rPr>
        <w:t xml:space="preserve">：</w:t>
      </w:r>
      <w:r>
        <w:rPr>
          <w:rFonts w:hint="eastAsia" w:ascii="宋体" w:hAnsi="宋体" w:eastAsia="宋体"/>
          <w:b/>
          <w:color w:val="5b9bd5" w:themeColor="accent5"/>
          <w:sz w:val="24"/>
          <w:highlight w:val="none"/>
          <w:u w:val="single"/>
          <w14:textFill>
            <w14:solidFill>
              <w14:schemeClr w14:val="accent5"/>
            </w14:solidFill>
          </w14:textFill>
        </w:rPr>
        <w:t xml:space="preserve">××××</w:t>
      </w:r>
      <w:r/>
    </w:p>
    <w:p>
      <w:pPr>
        <w:pStyle w:val="702"/>
        <w:ind w:left="840" w:firstLine="560"/>
        <w:jc w:val="right"/>
        <w:spacing w:line="360" w:lineRule="auto"/>
        <w:rPr>
          <w:rFonts w:hint="eastAsia" w:ascii="宋体" w:hAnsi="宋体" w:eastAsia="宋体"/>
          <w:sz w:val="30"/>
          <w:highlight w:val="none"/>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highlight w:val="none"/>
        </w:rPr>
        <w:t xml:space="preserve">日期：</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年</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月</w:t>
      </w:r>
      <w:r>
        <w:rPr>
          <w:rFonts w:hint="eastAsia" w:ascii="宋体" w:hAnsi="宋体" w:eastAsia="宋体"/>
          <w:b/>
          <w:color w:val="5b9bd5" w:themeColor="accent5"/>
          <w:sz w:val="24"/>
          <w:highlight w:val="none"/>
          <w:u w:val="single"/>
          <w14:textFill>
            <w14:solidFill>
              <w14:schemeClr w14:val="accent5"/>
            </w14:solidFill>
          </w14:textFill>
        </w:rPr>
        <w:t xml:space="preserve">××</w:t>
      </w:r>
      <w:r>
        <w:rPr>
          <w:rFonts w:hint="eastAsia" w:ascii="宋体" w:hAnsi="宋体" w:eastAsia="宋体"/>
          <w:highlight w:val="none"/>
        </w:rPr>
        <w:t xml:space="preserve">日</w:t>
      </w:r>
      <w:r/>
    </w:p>
    <w:p>
      <w:pPr>
        <w:jc w:val="center"/>
        <w:spacing w:before="100" w:beforeAutospacing="1" w:line="360" w:lineRule="auto"/>
        <w:tabs>
          <w:tab w:val="left" w:pos="764" w:leader="none"/>
        </w:tabs>
        <w:rPr>
          <w:rFonts w:hint="eastAsia" w:ascii="宋体" w:hAnsi="宋体"/>
          <w:b/>
          <w:sz w:val="36"/>
          <w:szCs w:val="36"/>
          <w:highlight w:val="none"/>
        </w:rPr>
        <w:outlineLvl w:val="1"/>
      </w:pPr>
      <w:r>
        <w:rPr>
          <w:rFonts w:hint="eastAsia" w:ascii="宋体" w:hAnsi="宋体"/>
          <w:b/>
          <w:sz w:val="36"/>
          <w:szCs w:val="36"/>
          <w:highlight w:val="none"/>
        </w:rPr>
        <w:t xml:space="preserve">清单及明细报价表</w:t>
      </w:r>
      <w:r/>
    </w:p>
    <w:tbl>
      <w:tblPr>
        <w:tblStyle w:val="70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rPr>
                <w:b/>
                <w:sz w:val="24"/>
                <w:highlight w:val="none"/>
              </w:rPr>
            </w:pPr>
            <w:r>
              <w:rPr>
                <w:rFonts w:hint="eastAsia"/>
                <w:b/>
                <w:sz w:val="24"/>
                <w:highlight w: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宋体" w:hAnsi="宋体" w:cs="Calibri"/>
                <w:sz w:val="24"/>
                <w:highlight w:val="none"/>
              </w:rPr>
            </w:pPr>
            <w:r>
              <w:rPr>
                <w:rFonts w:hint="eastAsia" w:ascii="宋体" w:hAnsi="宋体" w:cs="Calibri"/>
                <w:sz w:val="24"/>
                <w:highlight w: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gridSpan w:val="2"/>
            <w:tcBorders>
              <w:right w:val="single" w:color="auto" w:sz="4" w:space="0"/>
            </w:tcBorders>
            <w:tcW w:w="1693" w:type="dxa"/>
            <w:vAlign w:val="center"/>
            <w:textDirection w:val="lrTb"/>
            <w:noWrap w:val="false"/>
          </w:tcPr>
          <w:p>
            <w:pPr>
              <w:jc w:val="center"/>
              <w:widowControl/>
              <w:rPr>
                <w:rFonts w:hint="eastAsia" w:ascii="宋体" w:hAnsi="宋体" w:cs="Calibri"/>
                <w:sz w:val="24"/>
                <w:highlight w:val="none"/>
              </w:rPr>
            </w:pPr>
            <w:r>
              <w:rPr>
                <w:rFonts w:hint="eastAsia" w:ascii="宋体" w:hAnsi="宋体" w:cs="Calibri"/>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r>
            <w:r/>
          </w:p>
        </w:tc>
      </w:tr>
      <w:tr>
        <w:trPr>
          <w:trHeight w:val="594"/>
        </w:trPr>
        <w:tc>
          <w:tcPr>
            <w:gridSpan w:val="8"/>
            <w:tcW w:w="9782" w:type="dxa"/>
            <w:vAlign w:val="center"/>
            <w:textDirection w:val="lrTb"/>
            <w:noWrap w:val="false"/>
          </w:tcPr>
          <w:p>
            <w:pPr>
              <w:jc w:val="center"/>
              <w:rPr>
                <w:rFonts w:hint="eastAsia" w:ascii="宋体" w:hAnsi="宋体"/>
                <w:b/>
                <w:sz w:val="24"/>
                <w:highlight w:val="none"/>
              </w:rPr>
            </w:pPr>
            <w:r>
              <w:rPr>
                <w:rFonts w:hint="eastAsia"/>
                <w:b/>
                <w:sz w:val="24"/>
                <w:highlight w:val="none"/>
              </w:rPr>
              <w:t xml:space="preserve">货物部分小计：     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其它与项目有关的费用（可编辑）</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r>
        <w:trPr>
          <w:trHeight w:val="567"/>
        </w:trPr>
        <w:tc>
          <w:tcPr>
            <w:gridSpan w:val="4"/>
            <w:tcW w:w="4299" w:type="dxa"/>
            <w:vAlign w:val="center"/>
            <w:textDirection w:val="lrTb"/>
            <w:noWrap w:val="false"/>
          </w:tcPr>
          <w:p>
            <w:pPr>
              <w:jc w:val="center"/>
              <w:rPr>
                <w:b/>
                <w:sz w:val="24"/>
                <w:highlight w:val="none"/>
              </w:rPr>
            </w:pPr>
            <w:r>
              <w:rPr>
                <w:rFonts w:hint="eastAsia"/>
                <w:b/>
                <w:sz w:val="24"/>
                <w:highlight w:val="none"/>
              </w:rPr>
              <w:t xml:space="preserve">项目总报价</w:t>
            </w:r>
            <w:r/>
          </w:p>
        </w:tc>
        <w:tc>
          <w:tcPr>
            <w:gridSpan w:val="4"/>
            <w:tcW w:w="5483" w:type="dxa"/>
            <w:vAlign w:val="center"/>
            <w:textDirection w:val="lrTb"/>
            <w:noWrap w:val="false"/>
          </w:tcPr>
          <w:p>
            <w:pPr>
              <w:jc w:val="center"/>
              <w:rPr>
                <w:b/>
                <w:sz w:val="24"/>
                <w:highlight w:val="none"/>
              </w:rPr>
            </w:pPr>
            <w:r>
              <w:rPr>
                <w:rFonts w:hint="eastAsia"/>
                <w:b/>
                <w:sz w:val="24"/>
                <w:highlight w:val="none"/>
              </w:rPr>
              <w:t xml:space="preserve">元</w:t>
            </w:r>
            <w:r/>
          </w:p>
        </w:tc>
      </w:tr>
    </w:tbl>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u w:val="single"/>
        </w:rPr>
      </w:pPr>
      <w:r>
        <w:rPr>
          <w:rFonts w:hint="eastAsia" w:ascii="宋体" w:hAnsi="宋体"/>
          <w:b/>
          <w:sz w:val="24"/>
          <w:highlight w:val="none"/>
        </w:rPr>
        <w:t xml:space="preserve">注：</w:t>
      </w:r>
      <w:r>
        <w:rPr>
          <w:rFonts w:hint="eastAsia" w:ascii="宋体" w:hAnsi="宋体"/>
          <w:sz w:val="24"/>
          <w:highlight w:val="none"/>
        </w:rPr>
        <w:t xml:space="preserve">1、</w:t>
      </w:r>
      <w:r>
        <w:rPr>
          <w:rFonts w:hint="eastAsia" w:ascii="宋体" w:hAnsi="宋体"/>
          <w:b/>
          <w:sz w:val="24"/>
          <w:highlight w:val="none"/>
          <w:u w:val="single"/>
          <w:lang w:eastAsia="zh-CN"/>
        </w:rPr>
        <w:t xml:space="preserve">供应商</w:t>
      </w:r>
      <w:r>
        <w:rPr>
          <w:rFonts w:hint="eastAsia" w:ascii="宋体" w:hAnsi="宋体"/>
          <w:b/>
          <w:sz w:val="24"/>
          <w:highlight w:val="none"/>
          <w:u w:val="single"/>
        </w:rPr>
        <w:t xml:space="preserve">应当按照</w:t>
      </w:r>
      <w:r>
        <w:rPr>
          <w:rFonts w:hint="eastAsia" w:ascii="宋体" w:hAnsi="宋体"/>
          <w:b/>
          <w:sz w:val="24"/>
          <w:highlight w:val="none"/>
          <w:u w:val="single"/>
          <w:lang w:eastAsia="zh-CN"/>
        </w:rPr>
        <w:t xml:space="preserve">采购文件</w:t>
      </w:r>
      <w:r>
        <w:rPr>
          <w:rFonts w:hint="eastAsia" w:ascii="宋体" w:hAnsi="宋体"/>
          <w:b/>
          <w:sz w:val="24"/>
          <w:highlight w:val="none"/>
          <w:u w:val="single"/>
        </w:rPr>
        <w:t xml:space="preserve">采购需求及相关报价要求填写</w:t>
      </w:r>
      <w:r>
        <w:rPr>
          <w:rFonts w:hint="eastAsia" w:ascii="宋体" w:hAnsi="宋体"/>
          <w:sz w:val="24"/>
          <w:highlight w:val="none"/>
          <w:u w:val="single"/>
        </w:rPr>
        <w:t xml:space="preserve">。</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本表中“其它”由</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根据采购需求及自身经验进行补充填写。项目实施时，除采购人明确提出需要变更增加外，不再增加任何费用，</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应确保本项目能安全、正常运行并达到采购要求。</w:t>
      </w:r>
      <w:r/>
    </w:p>
    <w:p>
      <w:pPr>
        <w:ind w:left="-283" w:firstLine="480"/>
        <w:spacing w:line="360" w:lineRule="auto"/>
        <w:rPr>
          <w:rFonts w:hint="eastAsia" w:ascii="宋体" w:hAnsi="宋体"/>
          <w:sz w:val="24"/>
          <w:highlight w:val="none"/>
          <w:u w:val="single"/>
        </w:rPr>
      </w:pPr>
      <w:r>
        <w:rPr>
          <w:rFonts w:hint="eastAsia" w:ascii="宋体" w:hAnsi="宋体"/>
          <w:sz w:val="24"/>
          <w:highlight w:val="none"/>
        </w:rPr>
        <w:t xml:space="preserve">3、</w:t>
      </w:r>
      <w:r>
        <w:rPr>
          <w:rFonts w:hint="eastAsia" w:ascii="宋体" w:hAnsi="宋体"/>
          <w:sz w:val="24"/>
          <w:highlight w:val="none"/>
          <w:u w:val="single"/>
        </w:rPr>
        <w:t xml:space="preserve">本表中项目总报价应与开标一览表中项目总报价保持一致。</w:t>
      </w:r>
      <w:r/>
    </w:p>
    <w:p>
      <w:pPr>
        <w:ind w:left="-283" w:firstLine="480"/>
        <w:spacing w:line="360" w:lineRule="auto"/>
        <w:rPr>
          <w:rFonts w:hint="eastAsia" w:ascii="宋体" w:hAnsi="宋体"/>
          <w:bCs/>
          <w:sz w:val="24"/>
          <w:highlight w:val="none"/>
          <w:u w:val="single"/>
        </w:rPr>
      </w:pPr>
      <w:r>
        <w:rPr>
          <w:rFonts w:hint="eastAsia" w:ascii="宋体" w:hAnsi="宋体"/>
          <w:sz w:val="24"/>
          <w:highlight w:val="none"/>
        </w:rPr>
        <w:t xml:space="preserve">4、</w:t>
      </w:r>
      <w:r>
        <w:rPr>
          <w:rFonts w:hint="eastAsia" w:ascii="宋体" w:hAnsi="宋体"/>
          <w:bCs/>
          <w:sz w:val="24"/>
          <w:highlight w:val="none"/>
          <w:u w:val="single"/>
        </w:rPr>
        <w:t xml:space="preserve">报价保留至小数点后两位，四舍五入。</w:t>
      </w:r>
      <w:r/>
    </w:p>
    <w:p>
      <w:pPr>
        <w:ind w:left="-283" w:firstLine="480"/>
        <w:spacing w:line="360" w:lineRule="auto"/>
        <w:rPr>
          <w:rFonts w:hint="eastAsia" w:ascii="宋体" w:hAnsi="宋体"/>
          <w:bCs/>
          <w:sz w:val="24"/>
          <w:highlight w:val="none"/>
          <w:u w:val="single"/>
        </w:rPr>
      </w:pPr>
      <w:r>
        <w:rPr>
          <w:rFonts w:hint="eastAsia" w:ascii="宋体" w:hAnsi="宋体"/>
          <w:bCs/>
          <w:sz w:val="24"/>
          <w:highlight w:val="none"/>
        </w:rPr>
        <w:t xml:space="preserve">5、</w:t>
      </w:r>
      <w:r>
        <w:rPr>
          <w:rFonts w:hint="eastAsia" w:ascii="宋体" w:hAnsi="宋体"/>
          <w:bCs/>
          <w:sz w:val="24"/>
          <w:highlight w:val="none"/>
          <w:u w:val="single"/>
        </w:rPr>
        <w:t xml:space="preserve">标的物报价不得为零，否则投标无效。</w:t>
      </w:r>
      <w:r/>
    </w:p>
    <w:p>
      <w:pPr>
        <w:pStyle w:val="703"/>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03"/>
        <w:ind w:firstLine="0"/>
        <w:jc w:val="center"/>
        <w:spacing w:before="260" w:after="260" w:line="360" w:lineRule="auto"/>
        <w:rPr>
          <w:rFonts w:hint="eastAsia" w:ascii="宋体" w:hAnsi="宋体"/>
          <w:b/>
          <w:sz w:val="32"/>
          <w:szCs w:val="32"/>
          <w:highlight w:val="none"/>
        </w:rPr>
      </w:pPr>
      <w:r>
        <w:rPr>
          <w:rFonts w:hint="eastAsia" w:ascii="宋体" w:hAnsi="宋体"/>
          <w:b/>
          <w:sz w:val="32"/>
          <w:szCs w:val="32"/>
          <w:highlight w:val="none"/>
        </w:rPr>
        <w:t xml:space="preserve">五、技术部分（与评分标准对应）</w:t>
      </w:r>
      <w:r/>
    </w:p>
    <w:p>
      <w:pPr>
        <w:jc w:val="center"/>
        <w:widowControl/>
        <w:rPr>
          <w:rFonts w:hint="eastAsia" w:ascii="宋体" w:hAnsi="宋体"/>
          <w:b/>
          <w:sz w:val="32"/>
          <w:szCs w:val="32"/>
          <w:highlight w:val="none"/>
        </w:rPr>
      </w:pPr>
      <w:r>
        <w:rPr>
          <w:rFonts w:hint="eastAsia" w:ascii="宋体" w:hAnsi="宋体"/>
          <w:b/>
          <w:sz w:val="32"/>
          <w:szCs w:val="32"/>
          <w:highlight w:val="none"/>
        </w:rPr>
        <w:t xml:space="preserve">1.</w:t>
      </w:r>
      <w:r>
        <w:rPr>
          <w:rFonts w:hint="eastAsia" w:ascii="宋体" w:hAnsi="宋体"/>
          <w:b/>
          <w:sz w:val="32"/>
          <w:szCs w:val="32"/>
          <w:highlight w:val="none"/>
          <w:lang w:val="en-US" w:eastAsia="zh-CN"/>
        </w:rPr>
        <w:t xml:space="preserve">采购需求</w:t>
      </w:r>
      <w:r>
        <w:rPr>
          <w:rFonts w:hint="eastAsia" w:ascii="宋体" w:hAnsi="宋体"/>
          <w:b/>
          <w:sz w:val="32"/>
          <w:szCs w:val="32"/>
          <w:highlight w:val="none"/>
        </w:rPr>
        <w:t xml:space="preserve">响应及偏离表</w:t>
      </w:r>
      <w:r/>
    </w:p>
    <w:tbl>
      <w:tblPr>
        <w:tblStyle w:val="70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b/>
                <w:szCs w:val="21"/>
                <w:highlight w:val="none"/>
              </w:rPr>
            </w:pPr>
            <w:r>
              <w:rPr>
                <w:rFonts w:ascii="宋体" w:hAnsi="宋体"/>
                <w:b/>
                <w:sz w:val="32"/>
                <w:szCs w:val="32"/>
                <w:highlight w:val="none"/>
              </w:rPr>
              <w:br w:type="page" w:clear="all"/>
            </w:r>
            <w:r>
              <w:rPr>
                <w:rFonts w:hint="eastAsia" w:ascii="宋体" w:hAnsi="宋体"/>
                <w:b/>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重要性（★、或</w:t>
            </w:r>
            <w:r>
              <w:rPr>
                <w:rFonts w:hint="eastAsia" w:ascii="宋体" w:hAnsi="宋体"/>
                <w:b/>
                <w:szCs w:val="21"/>
                <w:highlight w:val="none"/>
                <w:lang w:eastAsia="zh-CN"/>
              </w:rPr>
              <w:t xml:space="preserve">▲</w:t>
            </w:r>
            <w:r>
              <w:rPr>
                <w:rFonts w:hint="eastAsia" w:ascii="宋体" w:hAnsi="宋体"/>
                <w:b/>
                <w:szCs w:val="21"/>
                <w:highlight w:val="none"/>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b/>
                <w:szCs w:val="21"/>
                <w:highlight w:val="none"/>
              </w:rPr>
            </w:pPr>
            <w:r>
              <w:rPr>
                <w:rFonts w:hint="eastAsia" w:ascii="宋体" w:hAnsi="宋体"/>
                <w:b/>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b/>
                <w:szCs w:val="21"/>
                <w:highlight w:val="none"/>
              </w:rPr>
            </w:pPr>
            <w:r>
              <w:rPr>
                <w:rFonts w:hint="eastAsia" w:ascii="宋体" w:hAnsi="宋体"/>
                <w:b/>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ascii="宋体" w:hAnsi="宋体"/>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cs="黑体"/>
                <w:highlight w:val="none"/>
              </w:rPr>
            </w:pPr>
            <w:r>
              <w:rPr>
                <w:rFonts w:hint="eastAsia" w:ascii="宋体" w:hAnsi="宋体"/>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cs="黑体"/>
                <w:highlight w:val="none"/>
                <w:u w:val="single"/>
              </w:rPr>
            </w:pPr>
            <w:r>
              <w:rPr>
                <w:rFonts w:hint="eastAsia" w:ascii="宋体" w:hAnsi="宋体" w:cs="黑体"/>
                <w:highlight w:val="none"/>
                <w:u w:val="single"/>
              </w:rPr>
            </w:r>
            <w:r/>
          </w:p>
        </w:tc>
      </w:tr>
    </w:tbl>
    <w:p>
      <w:pPr>
        <w:pStyle w:val="212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注：1.按实际如实填写偏离表，行数不够可自行添加。</w:t>
      </w:r>
      <w:r/>
    </w:p>
    <w:p>
      <w:pPr>
        <w:pStyle w:val="212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2.上表所指证明材料为项目需求中要求提供的检测报告、截图、各类证书或其他形式的材料，证明材料附后。请</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务必认真做好标识，以便评委正确评审，否则由此带来的一切后果，由</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自行承担。</w:t>
      </w:r>
      <w:r/>
    </w:p>
    <w:p>
      <w:pPr>
        <w:pStyle w:val="212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3.项目需求中如出现具体产品的品牌、型号、参数等，仅供</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更好地理解采购人对设备的需求，不能理解为唯一指定，只要优或相当于其技术参数及功能要求的，均可视为响应。</w:t>
      </w:r>
      <w:r/>
    </w:p>
    <w:p>
      <w:pPr>
        <w:pStyle w:val="2120"/>
        <w:ind w:firstLine="480"/>
        <w:spacing w:line="360" w:lineRule="auto"/>
        <w:rPr>
          <w:rFonts w:hint="eastAsia" w:ascii="宋体" w:hAnsi="宋体"/>
          <w:sz w:val="24"/>
          <w:highlight w:val="none"/>
          <w:u w:val="single"/>
        </w:rPr>
      </w:pPr>
      <w:r>
        <w:rPr>
          <w:rFonts w:hint="eastAsia" w:ascii="宋体" w:hAnsi="宋体"/>
          <w:sz w:val="24"/>
          <w:highlight w:val="none"/>
          <w:u w:val="single"/>
        </w:rPr>
        <w:t xml:space="preserve">4.如要求提供证明材料的，请将证明材料附后，并做好标识，以便评委正确评审，如要求提供证明材料未提供的视为负偏离。</w:t>
      </w:r>
      <w:r/>
    </w:p>
    <w:p>
      <w:pPr>
        <w:jc w:val="center"/>
        <w:widowControl/>
        <w:rPr>
          <w:rFonts w:hint="eastAsia" w:ascii="宋体" w:hAnsi="宋体"/>
          <w:b/>
          <w:sz w:val="30"/>
          <w:szCs w:val="30"/>
          <w:highlight w:val="none"/>
        </w:rPr>
        <w:sectPr>
          <w:footerReference w:type="first" r:id="rId12"/>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b/>
          <w:sz w:val="30"/>
          <w:szCs w:val="30"/>
          <w:highlight w:val="none"/>
        </w:rPr>
      </w:r>
      <w:r/>
    </w:p>
    <w:p>
      <w:pPr>
        <w:jc w:val="center"/>
        <w:widowControl/>
        <w:rPr>
          <w:rFonts w:hint="eastAsia" w:ascii="宋体" w:hAnsi="宋体"/>
          <w:b/>
          <w:sz w:val="30"/>
          <w:szCs w:val="30"/>
          <w:highlight w:val="none"/>
        </w:rPr>
      </w:pPr>
      <w:r>
        <w:rPr>
          <w:rFonts w:hint="eastAsia" w:ascii="宋体" w:hAnsi="宋体"/>
          <w:b/>
          <w:sz w:val="30"/>
          <w:szCs w:val="30"/>
          <w:highlight w:val="none"/>
        </w:rPr>
      </w:r>
      <w:r/>
    </w:p>
    <w:p>
      <w:pPr>
        <w:jc w:val="center"/>
        <w:widowControl/>
        <w:rPr>
          <w:rFonts w:hint="default" w:ascii="宋体" w:hAnsi="宋体" w:eastAsia="宋体"/>
          <w:b/>
          <w:sz w:val="30"/>
          <w:szCs w:val="30"/>
          <w:highlight w:val="none"/>
          <w:lang w:val="en-US" w:eastAsia="zh-CN"/>
        </w:rPr>
      </w:pPr>
      <w:r>
        <w:rPr>
          <w:rFonts w:hint="eastAsia" w:ascii="宋体" w:hAnsi="宋体"/>
          <w:b/>
          <w:sz w:val="30"/>
          <w:szCs w:val="30"/>
          <w:highlight w:val="none"/>
        </w:rPr>
        <w:t xml:space="preserve">2.</w:t>
      </w:r>
      <w:r>
        <w:rPr>
          <w:rFonts w:hint="eastAsia" w:ascii="宋体" w:hAnsi="宋体"/>
          <w:b/>
          <w:sz w:val="30"/>
          <w:szCs w:val="30"/>
          <w:highlight w:val="none"/>
          <w:lang w:val="en-US" w:eastAsia="zh-CN"/>
        </w:rPr>
        <w:t xml:space="preserve">服务方案</w:t>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pStyle w:val="692"/>
        <w:rPr>
          <w:rFonts w:eastAsiaTheme="minorEastAsia"/>
          <w:highlight w:val="none"/>
        </w:rPr>
      </w:pPr>
      <w:r>
        <w:rPr>
          <w:rFonts w:eastAsiaTheme="minorEastAsia"/>
          <w:highlight w:val="none"/>
        </w:rPr>
      </w:r>
      <w:r/>
    </w:p>
    <w:p>
      <w:pPr>
        <w:rPr>
          <w:highlight w:val="none"/>
        </w:rPr>
      </w:pPr>
      <w:r>
        <w:rPr>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widowControl/>
        <w:rPr>
          <w:rFonts w:hint="eastAsia" w:ascii="宋体" w:hAnsi="宋体"/>
          <w:b/>
          <w:color w:val="002060"/>
          <w:sz w:val="32"/>
          <w:szCs w:val="32"/>
          <w:highlight w:val="none"/>
        </w:rPr>
      </w:pPr>
      <w:r>
        <w:rPr>
          <w:rFonts w:hint="eastAsia" w:ascii="宋体" w:hAnsi="宋体"/>
          <w:b/>
          <w:sz w:val="32"/>
          <w:szCs w:val="32"/>
          <w:highlight w:val="none"/>
        </w:rPr>
        <w:t xml:space="preserve">六、商务部分</w:t>
      </w:r>
      <w:r>
        <w:rPr>
          <w:rFonts w:hint="eastAsia" w:ascii="宋体" w:hAnsi="宋体"/>
          <w:b/>
          <w:color w:val="002060"/>
          <w:sz w:val="32"/>
          <w:szCs w:val="32"/>
          <w:highlight w:val="none"/>
        </w:rPr>
        <w:t xml:space="preserve">（与评分标准对应）</w:t>
      </w:r>
      <w:r/>
    </w:p>
    <w:p>
      <w:pPr>
        <w:pStyle w:val="703"/>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03"/>
        <w:ind w:firstLine="0"/>
        <w:spacing w:line="360"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703"/>
        <w:ind w:firstLine="0"/>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七、其他部分</w:t>
      </w:r>
      <w:r/>
    </w:p>
    <w:p>
      <w:pPr>
        <w:pStyle w:val="703"/>
        <w:ind w:firstLine="0"/>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1.按</w:t>
      </w:r>
      <w:r>
        <w:rPr>
          <w:rFonts w:hint="eastAsia" w:ascii="宋体" w:hAnsi="宋体"/>
          <w:b/>
          <w:sz w:val="30"/>
          <w:szCs w:val="30"/>
          <w:highlight w:val="none"/>
          <w:lang w:eastAsia="zh-CN"/>
        </w:rPr>
        <w:t xml:space="preserve">采购文件</w:t>
      </w:r>
      <w:r>
        <w:rPr>
          <w:rFonts w:hint="eastAsia" w:ascii="宋体" w:hAnsi="宋体"/>
          <w:b/>
          <w:sz w:val="30"/>
          <w:szCs w:val="30"/>
          <w:highlight w:val="none"/>
        </w:rPr>
        <w:t xml:space="preserve">要求</w:t>
      </w:r>
      <w:r>
        <w:rPr>
          <w:rFonts w:hint="eastAsia" w:ascii="宋体" w:hAnsi="宋体"/>
          <w:b/>
          <w:sz w:val="30"/>
          <w:szCs w:val="30"/>
          <w:highlight w:val="none"/>
          <w:lang w:eastAsia="zh-CN"/>
        </w:rPr>
        <w:t xml:space="preserve">供应商</w:t>
      </w:r>
      <w:r>
        <w:rPr>
          <w:rFonts w:hint="eastAsia" w:ascii="宋体" w:hAnsi="宋体"/>
          <w:b/>
          <w:sz w:val="30"/>
          <w:szCs w:val="30"/>
          <w:highlight w:val="none"/>
        </w:rPr>
        <w:t xml:space="preserve">所能提供的</w:t>
      </w:r>
      <w:r>
        <w:rPr>
          <w:rFonts w:ascii="宋体" w:hAnsi="宋体"/>
          <w:b/>
          <w:sz w:val="30"/>
          <w:szCs w:val="30"/>
          <w:highlight w:val="none"/>
        </w:rPr>
        <w:t xml:space="preserve">其他</w:t>
      </w:r>
      <w:r>
        <w:rPr>
          <w:rFonts w:hint="eastAsia" w:ascii="宋体" w:hAnsi="宋体"/>
          <w:b/>
          <w:sz w:val="30"/>
          <w:szCs w:val="30"/>
          <w:highlight w:val="none"/>
        </w:rPr>
        <w:t xml:space="preserve">材料</w:t>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32"/>
          <w:szCs w:val="32"/>
          <w:highlight w:val="none"/>
        </w:rPr>
      </w:pPr>
      <w:r>
        <w:rPr>
          <w:rFonts w:hint="eastAsia" w:ascii="宋体" w:hAnsi="宋体"/>
          <w:b/>
          <w:sz w:val="32"/>
          <w:szCs w:val="32"/>
          <w:highlight w:val="none"/>
        </w:rPr>
      </w:r>
      <w:r/>
    </w:p>
    <w:sectPr>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Segoe UI">
    <w:panose1 w:val="020B0502040204020203"/>
  </w:font>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微软雅黑">
    <w:panose1 w:val="020B0503020204020204"/>
  </w:font>
  <w:font w:name="Calibri">
    <w:panose1 w:val="020F050202020403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736"/>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36"/>
          <w:jc w:val="center"/>
        </w:pPr>
        <w:r>
          <w:rPr>
            <w:rFonts w:hint="eastAsia"/>
          </w:rPr>
          <w:fldChar w:fldCharType="begin"/>
        </w:r>
        <w:r>
          <w:instrText xml:space="preserve"> PAGE   \* MERGEFORMAT </w:instrText>
        </w:r>
        <w:r>
          <w:rPr>
            <w:rFonts w:hint="eastAsia"/>
          </w:rPr>
          <w:fldChar w:fldCharType="separate"/>
        </w:r>
        <w:r>
          <w:rPr>
            <w:lang w:val="zh-CN"/>
          </w:rPr>
          <w:t xml:space="preserve">88</w:t>
        </w:r>
        <w:r>
          <w:rPr>
            <w:rFonts w:hint="eastAsia"/>
            <w:lang w:val="zh-CN"/>
          </w:rPr>
          <w:fldChar w:fldCharType="end"/>
        </w:r>
        <w:r/>
      </w:p>
    </w:sdtContent>
  </w:sdt>
  <w:p>
    <w:pPr>
      <w:pStyle w:val="7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736"/>
          <w:jc w:val="center"/>
        </w:pPr>
        <w:r>
          <w:fldChar w:fldCharType="begin"/>
        </w:r>
        <w:r>
          <w:instrText xml:space="preserve"> PAGE   \* MERGEFORMAT </w:instrText>
        </w:r>
        <w:r>
          <w:fldChar w:fldCharType="separate"/>
        </w:r>
        <w:r>
          <w:rPr>
            <w:rFonts w:hint="eastAsia"/>
            <w:lang w:val="zh-CN"/>
          </w:rPr>
          <w:t xml:space="preserve">４７</w:t>
        </w:r>
        <w:r>
          <w:rPr>
            <w:lang w:val="zh-CN"/>
          </w:rPr>
          <w:fldChar w:fldCharType="end"/>
        </w:r>
        <w:r/>
      </w:p>
    </w:sdtContent>
  </w:sdt>
  <w:p>
    <w:pPr>
      <w:pStyle w:val="7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rPr>
        <w:rStyle w:val="764"/>
      </w:rPr>
      <w:instrText xml:space="preserve"> PAGE </w:instrText>
    </w:r>
    <w:r>
      <w:fldChar w:fldCharType="separate"/>
    </w:r>
    <w:r>
      <w:rPr>
        <w:rStyle w:val="76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27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2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816"/>
    <w:uiPriority w:val="9"/>
    <w:qFormat/>
    <w:pPr>
      <w:jc w:val="center"/>
      <w:keepNext/>
      <w:spacing w:line="360" w:lineRule="auto"/>
      <w:outlineLvl w:val="0"/>
    </w:pPr>
    <w:rPr>
      <w:rFonts w:ascii="楷体_GB2312" w:hAnsi="楷体_GB2312" w:eastAsia="微软雅黑"/>
      <w:b/>
      <w:sz w:val="36"/>
      <w:szCs w:val="20"/>
    </w:rPr>
  </w:style>
  <w:style w:type="paragraph" w:styleId="692">
    <w:name w:val="Heading 2"/>
    <w:basedOn w:val="690"/>
    <w:next w:val="690"/>
    <w:link w:val="815"/>
    <w:uiPriority w:val="9"/>
    <w:qFormat/>
    <w:pPr>
      <w:jc w:val="center"/>
      <w:keepLines/>
      <w:keepNext/>
      <w:spacing w:before="260" w:after="260" w:line="416" w:lineRule="auto"/>
      <w:outlineLvl w:val="1"/>
    </w:pPr>
    <w:rPr>
      <w:rFonts w:ascii="幼圆" w:hAnsi="Arial" w:eastAsia="楷体_GB2312"/>
      <w:b/>
      <w:sz w:val="44"/>
      <w:szCs w:val="20"/>
    </w:rPr>
  </w:style>
  <w:style w:type="paragraph" w:styleId="693">
    <w:name w:val="Heading 3"/>
    <w:basedOn w:val="690"/>
    <w:next w:val="703"/>
    <w:link w:val="818"/>
    <w:uiPriority w:val="9"/>
    <w:qFormat/>
    <w:pPr>
      <w:jc w:val="center"/>
      <w:keepLines/>
      <w:keepNext/>
      <w:spacing w:before="260" w:after="260" w:line="416" w:lineRule="auto"/>
      <w:outlineLvl w:val="2"/>
    </w:pPr>
    <w:rPr>
      <w:b/>
      <w:sz w:val="32"/>
      <w:szCs w:val="20"/>
    </w:rPr>
  </w:style>
  <w:style w:type="paragraph" w:styleId="694">
    <w:name w:val="Heading 4"/>
    <w:basedOn w:val="690"/>
    <w:next w:val="690"/>
    <w:link w:val="819"/>
    <w:uiPriority w:val="9"/>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3"/>
    <w:link w:val="820"/>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6">
    <w:name w:val="Heading 6"/>
    <w:basedOn w:val="690"/>
    <w:next w:val="703"/>
    <w:link w:val="821"/>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7">
    <w:name w:val="Heading 7"/>
    <w:basedOn w:val="690"/>
    <w:next w:val="703"/>
    <w:link w:val="822"/>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98">
    <w:name w:val="Heading 8"/>
    <w:basedOn w:val="690"/>
    <w:next w:val="703"/>
    <w:link w:val="823"/>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99">
    <w:name w:val="Heading 9"/>
    <w:basedOn w:val="690"/>
    <w:next w:val="703"/>
    <w:link w:val="824"/>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next w:val="690"/>
    <w:link w:val="831"/>
    <w:uiPriority w:val="0"/>
    <w:qFormat/>
    <w:rPr>
      <w:rFonts w:ascii="楷体_GB2312" w:hAnsi="Arial" w:eastAsia="楷体_GB2312" w:cstheme="minorBidi"/>
      <w:sz w:val="28"/>
      <w:szCs w:val="22"/>
    </w:rPr>
  </w:style>
  <w:style w:type="paragraph" w:styleId="703">
    <w:name w:val="Normal Indent"/>
    <w:basedOn w:val="690"/>
    <w:link w:val="817"/>
    <w:uiPriority w:val="0"/>
    <w:unhideWhenUsed/>
    <w:qFormat/>
    <w:pPr>
      <w:ind w:firstLine="420"/>
    </w:pPr>
  </w:style>
  <w:style w:type="paragraph" w:styleId="704">
    <w:name w:val="toc 7"/>
    <w:basedOn w:val="690"/>
    <w:next w:val="690"/>
    <w:uiPriority w:val="39"/>
    <w:unhideWhenUsed/>
    <w:qFormat/>
    <w:pPr>
      <w:ind w:left="1701"/>
      <w:spacing w:after="57"/>
    </w:pPr>
    <w:rPr>
      <w:szCs w:val="22"/>
    </w:rPr>
  </w:style>
  <w:style w:type="paragraph" w:styleId="705">
    <w:name w:val="List Number 2"/>
    <w:basedOn w:val="690"/>
    <w:uiPriority w:val="0"/>
    <w:unhideWhenUsed/>
    <w:qFormat/>
    <w:pPr>
      <w:ind w:left="425" w:hanging="425"/>
      <w:spacing w:line="300" w:lineRule="auto"/>
      <w:tabs>
        <w:tab w:val="left" w:pos="425" w:leader="none"/>
        <w:tab w:val="left" w:pos="567" w:leader="none"/>
      </w:tabs>
    </w:pPr>
    <w:rPr>
      <w:sz w:val="28"/>
      <w:szCs w:val="20"/>
    </w:rPr>
  </w:style>
  <w:style w:type="paragraph" w:styleId="706">
    <w:name w:val="Note Heading"/>
    <w:basedOn w:val="690"/>
    <w:next w:val="690"/>
    <w:link w:val="825"/>
    <w:uiPriority w:val="0"/>
    <w:qFormat/>
    <w:pPr>
      <w:jc w:val="center"/>
    </w:pPr>
    <w:rPr>
      <w:rFonts w:asciiTheme="minorHAnsi" w:hAnsiTheme="minorHAnsi" w:eastAsiaTheme="minorEastAsia" w:cstheme="minorBidi"/>
    </w:rPr>
  </w:style>
  <w:style w:type="paragraph" w:styleId="707">
    <w:name w:val="index 8"/>
    <w:basedOn w:val="690"/>
    <w:next w:val="690"/>
    <w:uiPriority w:val="0"/>
    <w:qFormat/>
    <w:pPr>
      <w:ind w:left="1680" w:hanging="210"/>
      <w:jc w:val="left"/>
    </w:pPr>
    <w:rPr>
      <w:rFonts w:ascii="Calibri" w:hAnsi="Calibri"/>
      <w:sz w:val="20"/>
      <w:szCs w:val="20"/>
    </w:rPr>
  </w:style>
  <w:style w:type="paragraph" w:styleId="708">
    <w:name w:val="List Number"/>
    <w:basedOn w:val="709"/>
    <w:uiPriority w:val="0"/>
    <w:qFormat/>
    <w:pPr>
      <w:ind w:left="720" w:right="720" w:hanging="360"/>
      <w:spacing w:before="120" w:after="240" w:line="240" w:lineRule="atLeast"/>
      <w:widowControl/>
    </w:pPr>
    <w:rPr>
      <w:rFonts w:ascii="宋体" w:hAnsi="Garamond"/>
      <w:spacing w:val="-5"/>
      <w:sz w:val="24"/>
      <w:szCs w:val="20"/>
    </w:rPr>
  </w:style>
  <w:style w:type="paragraph" w:styleId="709">
    <w:name w:val="List"/>
    <w:basedOn w:val="690"/>
    <w:uiPriority w:val="0"/>
    <w:qFormat/>
    <w:pPr>
      <w:ind w:left="200" w:hanging="200"/>
    </w:pPr>
  </w:style>
  <w:style w:type="paragraph" w:styleId="710">
    <w:name w:val="Caption"/>
    <w:basedOn w:val="690"/>
    <w:next w:val="690"/>
    <w:link w:val="826"/>
    <w:uiPriority w:val="35"/>
    <w:qFormat/>
    <w:rPr>
      <w:rFonts w:ascii="Cambria" w:hAnsi="Cambria" w:eastAsia="黑体" w:cstheme="minorBidi"/>
      <w:szCs w:val="22"/>
    </w:rPr>
  </w:style>
  <w:style w:type="paragraph" w:styleId="711">
    <w:name w:val="index 5"/>
    <w:basedOn w:val="690"/>
    <w:next w:val="690"/>
    <w:uiPriority w:val="0"/>
    <w:qFormat/>
    <w:pPr>
      <w:ind w:left="1050" w:hanging="210"/>
      <w:jc w:val="left"/>
    </w:pPr>
    <w:rPr>
      <w:rFonts w:ascii="Calibri" w:hAnsi="Calibri"/>
      <w:sz w:val="20"/>
      <w:szCs w:val="20"/>
    </w:rPr>
  </w:style>
  <w:style w:type="paragraph" w:styleId="712">
    <w:name w:val="List Bullet"/>
    <w:basedOn w:val="690"/>
    <w:uiPriority w:val="99"/>
    <w:unhideWhenUsed/>
    <w:qFormat/>
    <w:pPr>
      <w:contextualSpacing/>
      <w:ind w:left="1236" w:hanging="1236"/>
      <w:tabs>
        <w:tab w:val="left" w:pos="360" w:leader="none"/>
      </w:tabs>
    </w:pPr>
    <w:rPr>
      <w:rFonts w:ascii="Calibri" w:hAnsi="Calibri"/>
      <w:szCs w:val="22"/>
    </w:rPr>
  </w:style>
  <w:style w:type="paragraph" w:styleId="713">
    <w:name w:val="Document Map"/>
    <w:basedOn w:val="690"/>
    <w:link w:val="827"/>
    <w:uiPriority w:val="99"/>
    <w:qFormat/>
    <w:rPr>
      <w:rFonts w:ascii="宋体" w:hAnsiTheme="minorHAnsi" w:eastAsiaTheme="minorEastAsia" w:cstheme="minorBidi"/>
      <w:sz w:val="18"/>
      <w:szCs w:val="18"/>
    </w:rPr>
  </w:style>
  <w:style w:type="paragraph" w:styleId="714">
    <w:name w:val="annotation text"/>
    <w:basedOn w:val="690"/>
    <w:link w:val="828"/>
    <w:uiPriority w:val="99"/>
    <w:qFormat/>
    <w:pPr>
      <w:jc w:val="left"/>
    </w:pPr>
    <w:rPr>
      <w:rFonts w:ascii="Calibri" w:hAnsi="Calibri" w:eastAsiaTheme="minorEastAsia" w:cstheme="minorBidi"/>
      <w:szCs w:val="22"/>
    </w:rPr>
  </w:style>
  <w:style w:type="paragraph" w:styleId="715">
    <w:name w:val="index 6"/>
    <w:basedOn w:val="690"/>
    <w:next w:val="690"/>
    <w:uiPriority w:val="0"/>
    <w:qFormat/>
    <w:pPr>
      <w:ind w:left="1260" w:hanging="210"/>
      <w:jc w:val="left"/>
    </w:pPr>
    <w:rPr>
      <w:rFonts w:ascii="Calibri" w:hAnsi="Calibri"/>
      <w:sz w:val="20"/>
      <w:szCs w:val="20"/>
    </w:rPr>
  </w:style>
  <w:style w:type="paragraph" w:styleId="716">
    <w:name w:val="Salutation"/>
    <w:basedOn w:val="690"/>
    <w:next w:val="690"/>
    <w:link w:val="829"/>
    <w:uiPriority w:val="0"/>
    <w:unhideWhenUsed/>
    <w:qFormat/>
    <w:pPr>
      <w:ind w:firstLine="560"/>
      <w:spacing w:line="500" w:lineRule="exact"/>
    </w:pPr>
    <w:rPr>
      <w:rFonts w:ascii="Arial" w:hAnsi="Arial" w:eastAsia="方正仿宋_GBK" w:cs="Arial"/>
      <w:szCs w:val="22"/>
    </w:rPr>
  </w:style>
  <w:style w:type="paragraph" w:styleId="717">
    <w:name w:val="Body Text 3"/>
    <w:basedOn w:val="690"/>
    <w:link w:val="830"/>
    <w:uiPriority w:val="0"/>
    <w:qFormat/>
    <w:rPr>
      <w:rFonts w:ascii="仿宋_GB2312" w:hAnsi="Arial" w:eastAsia="仿宋_GB2312" w:cstheme="minorBidi"/>
      <w:sz w:val="32"/>
      <w:szCs w:val="22"/>
    </w:rPr>
  </w:style>
  <w:style w:type="paragraph" w:styleId="718">
    <w:name w:val="List Bullet 3"/>
    <w:basedOn w:val="690"/>
    <w:uiPriority w:val="99"/>
    <w:unhideWhenUsed/>
    <w:qFormat/>
    <w:pPr>
      <w:contextualSpacing/>
      <w:ind w:left="1236" w:hanging="1236"/>
      <w:tabs>
        <w:tab w:val="left" w:pos="1200" w:leader="none"/>
      </w:tabs>
    </w:pPr>
  </w:style>
  <w:style w:type="paragraph" w:styleId="719">
    <w:name w:val="Body Text Indent"/>
    <w:basedOn w:val="690"/>
    <w:link w:val="832"/>
    <w:uiPriority w:val="0"/>
    <w:qFormat/>
    <w:pPr>
      <w:ind w:firstLine="645"/>
    </w:pPr>
    <w:rPr>
      <w:rFonts w:ascii="楷体_GB2312" w:eastAsia="楷体_GB2312" w:hAnsiTheme="minorHAnsi" w:cstheme="minorBidi"/>
      <w:sz w:val="32"/>
      <w:szCs w:val="22"/>
    </w:rPr>
  </w:style>
  <w:style w:type="paragraph" w:styleId="720">
    <w:name w:val="List Number 3"/>
    <w:basedOn w:val="690"/>
    <w:uiPriority w:val="0"/>
    <w:qFormat/>
    <w:pPr>
      <w:ind w:left="720" w:hanging="720"/>
      <w:tabs>
        <w:tab w:val="left" w:pos="1200" w:leader="none"/>
      </w:tabs>
    </w:pPr>
  </w:style>
  <w:style w:type="paragraph" w:styleId="721">
    <w:name w:val="List 2"/>
    <w:basedOn w:val="690"/>
    <w:uiPriority w:val="0"/>
    <w:unhideWhenUsed/>
    <w:qFormat/>
    <w:pPr>
      <w:ind w:left="100" w:hanging="200"/>
      <w:spacing w:line="500" w:lineRule="exact"/>
    </w:pPr>
    <w:rPr>
      <w:rFonts w:ascii="Arial" w:hAnsi="Arial" w:eastAsia="仿宋" w:cs="Arial"/>
      <w:sz w:val="28"/>
    </w:rPr>
  </w:style>
  <w:style w:type="paragraph" w:styleId="722">
    <w:name w:val="Block Text"/>
    <w:basedOn w:val="690"/>
    <w:uiPriority w:val="0"/>
    <w:qFormat/>
    <w:pPr>
      <w:ind w:left="630" w:right="630"/>
      <w:jc w:val="center"/>
    </w:pPr>
    <w:rPr>
      <w:rFonts w:ascii="宋体"/>
      <w:b/>
      <w:sz w:val="32"/>
    </w:rPr>
  </w:style>
  <w:style w:type="paragraph" w:styleId="723">
    <w:name w:val="List Bullet 2"/>
    <w:basedOn w:val="690"/>
    <w:uiPriority w:val="0"/>
    <w:qFormat/>
    <w:pPr>
      <w:ind w:left="1236" w:hanging="1236"/>
      <w:tabs>
        <w:tab w:val="left" w:pos="780" w:leader="none"/>
      </w:tabs>
    </w:pPr>
  </w:style>
  <w:style w:type="paragraph" w:styleId="724">
    <w:name w:val="HTML Address"/>
    <w:basedOn w:val="690"/>
    <w:link w:val="833"/>
    <w:uiPriority w:val="0"/>
    <w:qFormat/>
    <w:rPr>
      <w:rFonts w:asciiTheme="minorHAnsi" w:hAnsiTheme="minorHAnsi" w:eastAsiaTheme="minorEastAsia" w:cstheme="minorBidi"/>
      <w:i/>
      <w:iCs/>
    </w:rPr>
  </w:style>
  <w:style w:type="paragraph" w:styleId="725">
    <w:name w:val="index 4"/>
    <w:basedOn w:val="690"/>
    <w:next w:val="690"/>
    <w:uiPriority w:val="0"/>
    <w:unhideWhenUsed/>
    <w:qFormat/>
    <w:pPr>
      <w:ind w:left="600"/>
    </w:pPr>
  </w:style>
  <w:style w:type="paragraph" w:styleId="726">
    <w:name w:val="toc 5"/>
    <w:basedOn w:val="690"/>
    <w:next w:val="690"/>
    <w:uiPriority w:val="39"/>
    <w:unhideWhenUsed/>
    <w:qFormat/>
    <w:pPr>
      <w:ind w:left="1134"/>
      <w:spacing w:after="57"/>
    </w:pPr>
    <w:rPr>
      <w:szCs w:val="22"/>
    </w:rPr>
  </w:style>
  <w:style w:type="paragraph" w:styleId="727">
    <w:name w:val="toc 3"/>
    <w:basedOn w:val="690"/>
    <w:next w:val="690"/>
    <w:uiPriority w:val="39"/>
    <w:unhideWhenUsed/>
    <w:qFormat/>
    <w:pPr>
      <w:ind w:left="840"/>
    </w:pPr>
  </w:style>
  <w:style w:type="paragraph" w:styleId="728">
    <w:name w:val="Plain Text"/>
    <w:basedOn w:val="690"/>
    <w:link w:val="834"/>
    <w:uiPriority w:val="0"/>
    <w:qFormat/>
    <w:rPr>
      <w:rFonts w:ascii="宋体" w:hAnsi="Courier New" w:cs="Courier New" w:eastAsiaTheme="minorEastAsia"/>
      <w:szCs w:val="21"/>
    </w:rPr>
  </w:style>
  <w:style w:type="paragraph" w:styleId="729">
    <w:name w:val="List Bullet 5"/>
    <w:basedOn w:val="690"/>
    <w:uiPriority w:val="0"/>
    <w:qFormat/>
    <w:pPr>
      <w:spacing w:line="312" w:lineRule="atLeast"/>
    </w:pPr>
    <w:rPr>
      <w:szCs w:val="20"/>
    </w:rPr>
  </w:style>
  <w:style w:type="paragraph" w:styleId="730">
    <w:name w:val="toc 8"/>
    <w:basedOn w:val="690"/>
    <w:next w:val="690"/>
    <w:uiPriority w:val="39"/>
    <w:unhideWhenUsed/>
    <w:qFormat/>
    <w:pPr>
      <w:ind w:left="1984"/>
      <w:spacing w:after="57"/>
    </w:pPr>
    <w:rPr>
      <w:szCs w:val="22"/>
    </w:rPr>
  </w:style>
  <w:style w:type="paragraph" w:styleId="731">
    <w:name w:val="index 3"/>
    <w:basedOn w:val="690"/>
    <w:next w:val="690"/>
    <w:uiPriority w:val="0"/>
    <w:qFormat/>
    <w:pPr>
      <w:ind w:left="630" w:hanging="210"/>
      <w:jc w:val="left"/>
    </w:pPr>
    <w:rPr>
      <w:rFonts w:ascii="Calibri" w:hAnsi="Calibri"/>
      <w:sz w:val="20"/>
      <w:szCs w:val="20"/>
    </w:rPr>
  </w:style>
  <w:style w:type="paragraph" w:styleId="732">
    <w:name w:val="Date"/>
    <w:basedOn w:val="690"/>
    <w:next w:val="690"/>
    <w:link w:val="835"/>
    <w:uiPriority w:val="0"/>
    <w:qFormat/>
    <w:pPr>
      <w:ind w:left="100"/>
    </w:pPr>
    <w:rPr>
      <w:rFonts w:ascii="仿宋_GB2312" w:eastAsia="仿宋_GB2312" w:hAnsiTheme="minorHAnsi" w:cstheme="minorBidi"/>
      <w:b/>
      <w:sz w:val="36"/>
    </w:rPr>
  </w:style>
  <w:style w:type="paragraph" w:styleId="733">
    <w:name w:val="Body Text Indent 2"/>
    <w:basedOn w:val="690"/>
    <w:link w:val="836"/>
    <w:uiPriority w:val="0"/>
    <w:qFormat/>
    <w:pPr>
      <w:ind w:firstLine="560"/>
      <w:spacing w:line="520" w:lineRule="exact"/>
    </w:pPr>
    <w:rPr>
      <w:rFonts w:ascii="楷体_GB2312" w:eastAsia="楷体_GB2312" w:hAnsiTheme="minorHAnsi" w:cstheme="minorBidi"/>
      <w:sz w:val="28"/>
      <w:szCs w:val="28"/>
    </w:rPr>
  </w:style>
  <w:style w:type="paragraph" w:styleId="734">
    <w:name w:val="endnote text"/>
    <w:basedOn w:val="690"/>
    <w:link w:val="837"/>
    <w:uiPriority w:val="99"/>
    <w:qFormat/>
    <w:pPr>
      <w:jc w:val="left"/>
    </w:pPr>
    <w:rPr>
      <w:rFonts w:asciiTheme="minorHAnsi" w:hAnsiTheme="minorHAnsi" w:eastAsiaTheme="minorEastAsia" w:cstheme="minorBidi"/>
      <w:lang w:val="zh-CN"/>
    </w:rPr>
  </w:style>
  <w:style w:type="paragraph" w:styleId="735">
    <w:name w:val="Balloon Text"/>
    <w:basedOn w:val="690"/>
    <w:link w:val="838"/>
    <w:uiPriority w:val="99"/>
    <w:qFormat/>
    <w:rPr>
      <w:rFonts w:asciiTheme="minorHAnsi" w:hAnsiTheme="minorHAnsi" w:eastAsiaTheme="minorEastAsia" w:cstheme="minorBidi"/>
      <w:sz w:val="18"/>
      <w:szCs w:val="18"/>
    </w:rPr>
  </w:style>
  <w:style w:type="paragraph" w:styleId="736">
    <w:name w:val="Footer"/>
    <w:basedOn w:val="690"/>
    <w:link w:val="839"/>
    <w:uiPriority w:val="99"/>
    <w:unhideWhenUsed/>
    <w:qFormat/>
    <w:pPr>
      <w:jc w:val="left"/>
      <w:tabs>
        <w:tab w:val="center" w:pos="4153" w:leader="none"/>
        <w:tab w:val="right" w:pos="8306" w:leader="none"/>
      </w:tabs>
    </w:pPr>
    <w:rPr>
      <w:sz w:val="18"/>
      <w:szCs w:val="18"/>
    </w:rPr>
  </w:style>
  <w:style w:type="paragraph" w:styleId="737">
    <w:name w:val="Header"/>
    <w:basedOn w:val="690"/>
    <w:link w:val="8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690"/>
    <w:next w:val="690"/>
    <w:uiPriority w:val="39"/>
    <w:unhideWhenUsed/>
    <w:qFormat/>
    <w:pPr>
      <w:spacing w:after="57"/>
    </w:pPr>
    <w:rPr>
      <w:szCs w:val="22"/>
    </w:rPr>
  </w:style>
  <w:style w:type="paragraph" w:styleId="739">
    <w:name w:val="toc 4"/>
    <w:basedOn w:val="690"/>
    <w:next w:val="690"/>
    <w:uiPriority w:val="39"/>
    <w:unhideWhenUsed/>
    <w:qFormat/>
    <w:pPr>
      <w:ind w:left="850"/>
      <w:spacing w:after="57"/>
    </w:pPr>
    <w:rPr>
      <w:szCs w:val="22"/>
    </w:rPr>
  </w:style>
  <w:style w:type="paragraph" w:styleId="740">
    <w:name w:val="index heading"/>
    <w:basedOn w:val="690"/>
    <w:next w:val="741"/>
    <w:uiPriority w:val="0"/>
    <w:unhideWhenUsed/>
    <w:qFormat/>
    <w:pPr>
      <w:spacing w:line="300" w:lineRule="auto"/>
    </w:pPr>
    <w:rPr>
      <w:rFonts w:eastAsia="楷体_GB2312"/>
      <w:sz w:val="24"/>
    </w:rPr>
  </w:style>
  <w:style w:type="paragraph" w:styleId="741">
    <w:name w:val="index 1"/>
    <w:basedOn w:val="690"/>
    <w:next w:val="690"/>
    <w:uiPriority w:val="0"/>
    <w:unhideWhenUsed/>
    <w:qFormat/>
  </w:style>
  <w:style w:type="paragraph" w:styleId="742">
    <w:name w:val="Subtitle"/>
    <w:basedOn w:val="690"/>
    <w:next w:val="690"/>
    <w:link w:val="841"/>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43">
    <w:name w:val="footnote text"/>
    <w:basedOn w:val="690"/>
    <w:link w:val="842"/>
    <w:uiPriority w:val="99"/>
    <w:unhideWhenUsed/>
    <w:qFormat/>
    <w:pPr>
      <w:jc w:val="left"/>
    </w:pPr>
    <w:rPr>
      <w:rFonts w:ascii="Calibri" w:hAnsi="Calibri" w:eastAsiaTheme="minorEastAsia" w:cstheme="minorBidi"/>
      <w:sz w:val="18"/>
      <w:szCs w:val="18"/>
    </w:rPr>
  </w:style>
  <w:style w:type="paragraph" w:styleId="744">
    <w:name w:val="toc 6"/>
    <w:basedOn w:val="690"/>
    <w:next w:val="690"/>
    <w:uiPriority w:val="39"/>
    <w:unhideWhenUsed/>
    <w:qFormat/>
    <w:pPr>
      <w:ind w:left="1417"/>
      <w:spacing w:after="57"/>
    </w:pPr>
    <w:rPr>
      <w:szCs w:val="22"/>
    </w:rPr>
  </w:style>
  <w:style w:type="paragraph" w:styleId="745">
    <w:name w:val="Body Text Indent 3"/>
    <w:basedOn w:val="690"/>
    <w:link w:val="843"/>
    <w:uiPriority w:val="0"/>
    <w:qFormat/>
    <w:pPr>
      <w:ind w:left="520" w:firstLine="425"/>
      <w:jc w:val="center"/>
    </w:pPr>
    <w:rPr>
      <w:rFonts w:ascii="方正行楷简体" w:hAnsi="Arial" w:eastAsia="方正行楷简体" w:cstheme="minorBidi"/>
      <w:sz w:val="36"/>
      <w:szCs w:val="22"/>
    </w:rPr>
  </w:style>
  <w:style w:type="paragraph" w:styleId="746">
    <w:name w:val="index 7"/>
    <w:basedOn w:val="690"/>
    <w:next w:val="690"/>
    <w:uiPriority w:val="0"/>
    <w:qFormat/>
    <w:pPr>
      <w:ind w:left="1470" w:hanging="210"/>
      <w:jc w:val="left"/>
    </w:pPr>
    <w:rPr>
      <w:rFonts w:ascii="Calibri" w:hAnsi="Calibri"/>
      <w:sz w:val="20"/>
      <w:szCs w:val="20"/>
    </w:rPr>
  </w:style>
  <w:style w:type="paragraph" w:styleId="747">
    <w:name w:val="index 9"/>
    <w:basedOn w:val="690"/>
    <w:next w:val="690"/>
    <w:uiPriority w:val="0"/>
    <w:qFormat/>
    <w:pPr>
      <w:ind w:left="1890" w:hanging="210"/>
      <w:jc w:val="left"/>
    </w:pPr>
    <w:rPr>
      <w:rFonts w:ascii="Calibri" w:hAnsi="Calibri"/>
      <w:sz w:val="20"/>
      <w:szCs w:val="20"/>
    </w:rPr>
  </w:style>
  <w:style w:type="paragraph" w:styleId="748">
    <w:name w:val="table of figures"/>
    <w:basedOn w:val="690"/>
    <w:next w:val="690"/>
    <w:uiPriority w:val="99"/>
    <w:unhideWhenUsed/>
    <w:qFormat/>
    <w:pPr>
      <w:ind w:left="420" w:hanging="420"/>
      <w:jc w:val="left"/>
      <w:spacing w:line="500" w:lineRule="exact"/>
    </w:pPr>
    <w:rPr>
      <w:rFonts w:ascii="Calibri" w:hAnsi="Calibri" w:eastAsia="仿宋"/>
      <w:smallCaps/>
      <w:sz w:val="20"/>
      <w:szCs w:val="20"/>
    </w:rPr>
  </w:style>
  <w:style w:type="paragraph" w:styleId="749">
    <w:name w:val="toc 2"/>
    <w:basedOn w:val="690"/>
    <w:next w:val="690"/>
    <w:uiPriority w:val="39"/>
    <w:unhideWhenUsed/>
    <w:qFormat/>
    <w:pPr>
      <w:ind w:left="420"/>
    </w:pPr>
  </w:style>
  <w:style w:type="paragraph" w:styleId="750">
    <w:name w:val="toc 9"/>
    <w:basedOn w:val="690"/>
    <w:next w:val="690"/>
    <w:uiPriority w:val="39"/>
    <w:unhideWhenUsed/>
    <w:qFormat/>
    <w:pPr>
      <w:ind w:left="3360"/>
    </w:pPr>
  </w:style>
  <w:style w:type="paragraph" w:styleId="751">
    <w:name w:val="Body Text 2"/>
    <w:basedOn w:val="690"/>
    <w:link w:val="844"/>
    <w:uiPriority w:val="0"/>
    <w:qFormat/>
    <w:pPr>
      <w:spacing w:after="120" w:line="480" w:lineRule="auto"/>
    </w:pPr>
    <w:rPr>
      <w:rFonts w:asciiTheme="minorHAnsi" w:hAnsiTheme="minorHAnsi" w:eastAsiaTheme="minorEastAsia" w:cstheme="minorBidi"/>
    </w:rPr>
  </w:style>
  <w:style w:type="paragraph" w:styleId="752">
    <w:name w:val="HTML Preformatted"/>
    <w:basedOn w:val="690"/>
    <w:link w:val="845"/>
    <w:uiPriority w:val="0"/>
    <w:qFormat/>
    <w:rPr>
      <w:rFonts w:ascii="Courier New" w:hAnsi="Courier New" w:cs="Courier New" w:eastAsiaTheme="minorEastAsia"/>
      <w:szCs w:val="22"/>
    </w:rPr>
  </w:style>
  <w:style w:type="paragraph" w:styleId="753">
    <w:name w:val="Normal (Web)"/>
    <w:basedOn w:val="690"/>
    <w:link w:val="84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54">
    <w:name w:val="index 2"/>
    <w:basedOn w:val="690"/>
    <w:next w:val="690"/>
    <w:uiPriority w:val="0"/>
    <w:qFormat/>
    <w:pPr>
      <w:ind w:left="420" w:hanging="210"/>
      <w:jc w:val="left"/>
    </w:pPr>
    <w:rPr>
      <w:rFonts w:ascii="Calibri" w:hAnsi="Calibri"/>
      <w:sz w:val="20"/>
      <w:szCs w:val="20"/>
    </w:rPr>
  </w:style>
  <w:style w:type="paragraph" w:styleId="755">
    <w:name w:val="Title"/>
    <w:basedOn w:val="690"/>
    <w:next w:val="690"/>
    <w:link w:val="847"/>
    <w:uiPriority w:val="10"/>
    <w:qFormat/>
    <w:pPr>
      <w:jc w:val="center"/>
      <w:spacing w:before="240" w:after="60"/>
      <w:outlineLvl w:val="0"/>
    </w:pPr>
    <w:rPr>
      <w:rFonts w:ascii="Cambria" w:hAnsi="Cambria" w:eastAsiaTheme="minorEastAsia" w:cstheme="minorBidi"/>
      <w:b/>
      <w:bCs/>
      <w:sz w:val="32"/>
      <w:szCs w:val="32"/>
    </w:rPr>
  </w:style>
  <w:style w:type="paragraph" w:styleId="756">
    <w:name w:val="annotation subject"/>
    <w:basedOn w:val="714"/>
    <w:next w:val="714"/>
    <w:link w:val="848"/>
    <w:uiPriority w:val="99"/>
    <w:qFormat/>
    <w:rPr>
      <w:b/>
      <w:bCs/>
    </w:rPr>
  </w:style>
  <w:style w:type="paragraph" w:styleId="757">
    <w:name w:val="Body Text First Indent"/>
    <w:basedOn w:val="702"/>
    <w:link w:val="849"/>
    <w:uiPriority w:val="99"/>
    <w:unhideWhenUsed/>
    <w:qFormat/>
    <w:pPr>
      <w:ind w:firstLine="420"/>
      <w:spacing w:after="120"/>
    </w:pPr>
    <w:rPr>
      <w:rFonts w:ascii="Arial" w:eastAsiaTheme="minorEastAsia"/>
      <w:sz w:val="21"/>
      <w:szCs w:val="21"/>
    </w:rPr>
  </w:style>
  <w:style w:type="paragraph" w:styleId="758">
    <w:name w:val="Body Text First Indent 2"/>
    <w:basedOn w:val="719"/>
    <w:link w:val="850"/>
    <w:uiPriority w:val="0"/>
    <w:semiHidden/>
    <w:unhideWhenUsed/>
    <w:qFormat/>
    <w:pPr>
      <w:ind w:left="420" w:firstLine="420"/>
      <w:spacing w:after="120"/>
    </w:pPr>
    <w:rPr>
      <w:rFonts w:ascii="Arial" w:hAnsi="Arial" w:eastAsia="方正仿宋_GBK" w:cs="Arial"/>
      <w:sz w:val="21"/>
      <w:szCs w:val="24"/>
    </w:rPr>
  </w:style>
  <w:style w:type="table" w:styleId="759">
    <w:name w:val="Table Grid"/>
    <w:basedOn w:val="70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0">
    <w:name w:val="Table Theme"/>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Elegant"/>
    <w:basedOn w:val="70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0"/>
    <w:qFormat/>
    <w:rPr>
      <w:b/>
      <w:bCs/>
    </w:rPr>
  </w:style>
  <w:style w:type="character" w:styleId="763">
    <w:name w:val="endnote reference"/>
    <w:uiPriority w:val="99"/>
    <w:qFormat/>
    <w:rPr>
      <w:vertAlign w:val="superscript"/>
    </w:rPr>
  </w:style>
  <w:style w:type="character" w:styleId="764">
    <w:name w:val="page number"/>
    <w:basedOn w:val="700"/>
    <w:uiPriority w:val="0"/>
    <w:qFormat/>
  </w:style>
  <w:style w:type="character" w:styleId="765">
    <w:name w:val="FollowedHyperlink"/>
    <w:basedOn w:val="700"/>
    <w:uiPriority w:val="99"/>
    <w:semiHidden/>
    <w:unhideWhenUsed/>
    <w:qFormat/>
    <w:rPr>
      <w:color w:val="954f72" w:themeColor="followedHyperlink"/>
      <w:u w:val="single"/>
      <w14:textFill>
        <w14:solidFill>
          <w14:schemeClr w14:val="folHlink"/>
        </w14:solidFill>
      </w14:textFill>
    </w:rPr>
  </w:style>
  <w:style w:type="character" w:styleId="766">
    <w:name w:val="Emphasis"/>
    <w:uiPriority w:val="20"/>
    <w:qFormat/>
    <w:rPr>
      <w:color w:val="cc0000"/>
    </w:rPr>
  </w:style>
  <w:style w:type="character" w:styleId="767">
    <w:name w:val="HTML Definition"/>
    <w:basedOn w:val="700"/>
    <w:uiPriority w:val="0"/>
    <w:unhideWhenUsed/>
    <w:qFormat/>
  </w:style>
  <w:style w:type="character" w:styleId="768">
    <w:name w:val="HTML Typewriter"/>
    <w:uiPriority w:val="0"/>
    <w:unhideWhenUsed/>
    <w:qFormat/>
    <w:rPr>
      <w:rFonts w:hint="default" w:ascii="Courier New" w:hAnsi="Courier New" w:eastAsia="Courier New" w:cs="Courier New"/>
      <w:sz w:val="24"/>
      <w:szCs w:val="24"/>
    </w:rPr>
  </w:style>
  <w:style w:type="character" w:styleId="769">
    <w:name w:val="HTML Acronym"/>
    <w:basedOn w:val="700"/>
    <w:uiPriority w:val="0"/>
    <w:qFormat/>
  </w:style>
  <w:style w:type="character" w:styleId="770">
    <w:name w:val="HTML Variable"/>
    <w:basedOn w:val="700"/>
    <w:uiPriority w:val="0"/>
    <w:unhideWhenUsed/>
    <w:qFormat/>
  </w:style>
  <w:style w:type="character" w:styleId="771">
    <w:name w:val="Hyperlink"/>
    <w:basedOn w:val="700"/>
    <w:uiPriority w:val="99"/>
    <w:qFormat/>
    <w:rPr>
      <w:color w:val="0000ff"/>
      <w:u w:val="none"/>
    </w:rPr>
  </w:style>
  <w:style w:type="character" w:styleId="772">
    <w:name w:val="HTML Code"/>
    <w:uiPriority w:val="0"/>
    <w:unhideWhenUsed/>
    <w:qFormat/>
    <w:rPr>
      <w:rFonts w:hint="default" w:ascii="Courier New" w:hAnsi="Courier New" w:eastAsia="Courier New" w:cs="Courier New"/>
      <w:sz w:val="24"/>
      <w:szCs w:val="24"/>
    </w:rPr>
  </w:style>
  <w:style w:type="character" w:styleId="773">
    <w:name w:val="annotation reference"/>
    <w:uiPriority w:val="99"/>
    <w:qFormat/>
    <w:rPr>
      <w:sz w:val="21"/>
      <w:szCs w:val="21"/>
    </w:rPr>
  </w:style>
  <w:style w:type="character" w:styleId="774">
    <w:name w:val="HTML Cite"/>
    <w:basedOn w:val="700"/>
    <w:uiPriority w:val="0"/>
    <w:unhideWhenUsed/>
    <w:qFormat/>
  </w:style>
  <w:style w:type="character" w:styleId="775">
    <w:name w:val="footnote reference"/>
    <w:uiPriority w:val="99"/>
    <w:unhideWhenUsed/>
    <w:qFormat/>
    <w:rPr>
      <w:vertAlign w:val="superscript"/>
    </w:rPr>
  </w:style>
  <w:style w:type="character" w:styleId="776">
    <w:name w:val="HTML Keyboard"/>
    <w:uiPriority w:val="0"/>
    <w:unhideWhenUsed/>
    <w:qFormat/>
    <w:rPr>
      <w:rFonts w:hint="default" w:ascii="Courier New" w:hAnsi="Courier New" w:eastAsia="Courier New" w:cs="Courier New"/>
      <w:sz w:val="24"/>
      <w:szCs w:val="24"/>
    </w:rPr>
  </w:style>
  <w:style w:type="character" w:styleId="777">
    <w:name w:val="HTML Sample"/>
    <w:uiPriority w:val="0"/>
    <w:unhideWhenUsed/>
    <w:qFormat/>
    <w:rPr>
      <w:rFonts w:hint="default" w:ascii="Courier New" w:hAnsi="Courier New" w:eastAsia="Courier New" w:cs="Courier New"/>
    </w:rPr>
  </w:style>
  <w:style w:type="character" w:styleId="778" w:customStyle="1">
    <w:name w:val="Heading 1 Char"/>
    <w:basedOn w:val="700"/>
    <w:uiPriority w:val="9"/>
    <w:qFormat/>
    <w:rPr>
      <w:rFonts w:ascii="Arial" w:hAnsi="Arial" w:eastAsia="Arial" w:cs="Arial"/>
      <w:sz w:val="40"/>
      <w:szCs w:val="40"/>
    </w:rPr>
  </w:style>
  <w:style w:type="character" w:styleId="779" w:customStyle="1">
    <w:name w:val="Heading 2 Char"/>
    <w:basedOn w:val="700"/>
    <w:uiPriority w:val="9"/>
    <w:qFormat/>
    <w:rPr>
      <w:rFonts w:ascii="Arial" w:hAnsi="Arial" w:eastAsia="Arial" w:cs="Arial"/>
      <w:sz w:val="34"/>
    </w:rPr>
  </w:style>
  <w:style w:type="character" w:styleId="780" w:customStyle="1">
    <w:name w:val="Heading 3 Char"/>
    <w:basedOn w:val="700"/>
    <w:uiPriority w:val="9"/>
    <w:qFormat/>
    <w:rPr>
      <w:rFonts w:ascii="Arial" w:hAnsi="Arial" w:eastAsia="Arial" w:cs="Arial"/>
      <w:sz w:val="30"/>
      <w:szCs w:val="30"/>
    </w:rPr>
  </w:style>
  <w:style w:type="character" w:styleId="781" w:customStyle="1">
    <w:name w:val="Heading 4 Char"/>
    <w:basedOn w:val="700"/>
    <w:uiPriority w:val="9"/>
    <w:qFormat/>
    <w:rPr>
      <w:rFonts w:ascii="Arial" w:hAnsi="Arial" w:eastAsia="Arial" w:cs="Arial"/>
      <w:b/>
      <w:bCs/>
      <w:sz w:val="26"/>
      <w:szCs w:val="26"/>
    </w:rPr>
  </w:style>
  <w:style w:type="character" w:styleId="782" w:customStyle="1">
    <w:name w:val="Heading 5 Char"/>
    <w:basedOn w:val="700"/>
    <w:uiPriority w:val="9"/>
    <w:qFormat/>
    <w:rPr>
      <w:rFonts w:ascii="Arial" w:hAnsi="Arial" w:eastAsia="Arial" w:cs="Arial"/>
      <w:b/>
      <w:bCs/>
      <w:sz w:val="24"/>
      <w:szCs w:val="24"/>
    </w:rPr>
  </w:style>
  <w:style w:type="character" w:styleId="783" w:customStyle="1">
    <w:name w:val="Heading 6 Char"/>
    <w:basedOn w:val="700"/>
    <w:uiPriority w:val="9"/>
    <w:qFormat/>
    <w:rPr>
      <w:rFonts w:ascii="Arial" w:hAnsi="Arial" w:eastAsia="Arial" w:cs="Arial"/>
      <w:b/>
      <w:bCs/>
      <w:sz w:val="22"/>
      <w:szCs w:val="22"/>
    </w:rPr>
  </w:style>
  <w:style w:type="character" w:styleId="784" w:customStyle="1">
    <w:name w:val="Heading 7 Char"/>
    <w:basedOn w:val="700"/>
    <w:uiPriority w:val="9"/>
    <w:qFormat/>
    <w:rPr>
      <w:rFonts w:ascii="Arial" w:hAnsi="Arial" w:eastAsia="Arial" w:cs="Arial"/>
      <w:b/>
      <w:bCs/>
      <w:i/>
      <w:iCs/>
      <w:sz w:val="22"/>
      <w:szCs w:val="22"/>
    </w:rPr>
  </w:style>
  <w:style w:type="character" w:styleId="785" w:customStyle="1">
    <w:name w:val="Heading 8 Char"/>
    <w:basedOn w:val="700"/>
    <w:uiPriority w:val="9"/>
    <w:qFormat/>
    <w:rPr>
      <w:rFonts w:ascii="Arial" w:hAnsi="Arial" w:eastAsia="Arial" w:cs="Arial"/>
      <w:i/>
      <w:iCs/>
      <w:sz w:val="22"/>
      <w:szCs w:val="22"/>
    </w:rPr>
  </w:style>
  <w:style w:type="character" w:styleId="786" w:customStyle="1">
    <w:name w:val="Heading 9 Char"/>
    <w:basedOn w:val="700"/>
    <w:uiPriority w:val="9"/>
    <w:qFormat/>
    <w:rPr>
      <w:rFonts w:ascii="Arial" w:hAnsi="Arial" w:eastAsia="Arial" w:cs="Arial"/>
      <w:i/>
      <w:iCs/>
      <w:sz w:val="21"/>
      <w:szCs w:val="21"/>
    </w:rPr>
  </w:style>
  <w:style w:type="character" w:styleId="787" w:customStyle="1">
    <w:name w:val="Title Char"/>
    <w:basedOn w:val="700"/>
    <w:uiPriority w:val="10"/>
    <w:qFormat/>
    <w:rPr>
      <w:sz w:val="48"/>
      <w:szCs w:val="48"/>
    </w:rPr>
  </w:style>
  <w:style w:type="character" w:styleId="788" w:customStyle="1">
    <w:name w:val="Subtitle Char"/>
    <w:basedOn w:val="70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00"/>
    <w:uiPriority w:val="99"/>
    <w:qFormat/>
  </w:style>
  <w:style w:type="character" w:styleId="792" w:customStyle="1">
    <w:name w:val="Caption Char"/>
    <w:uiPriority w:val="99"/>
    <w:qFormat/>
  </w:style>
  <w:style w:type="table" w:styleId="793"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标题 2 字符2"/>
    <w:basedOn w:val="700"/>
    <w:link w:val="692"/>
    <w:uiPriority w:val="9"/>
    <w:qFormat/>
    <w:rPr>
      <w:rFonts w:ascii="幼圆" w:hAnsi="Arial" w:eastAsia="楷体_GB2312" w:cs="Times New Roman"/>
      <w:b/>
      <w:sz w:val="44"/>
      <w:szCs w:val="20"/>
    </w:rPr>
  </w:style>
  <w:style w:type="character" w:styleId="816" w:customStyle="1">
    <w:name w:val="标题 1 字符"/>
    <w:link w:val="691"/>
    <w:uiPriority w:val="0"/>
    <w:qFormat/>
    <w:rPr>
      <w:rFonts w:ascii="楷体_GB2312" w:hAnsi="楷体_GB2312" w:eastAsia="微软雅黑" w:cs="Times New Roman"/>
      <w:b/>
      <w:sz w:val="36"/>
      <w:szCs w:val="20"/>
    </w:rPr>
  </w:style>
  <w:style w:type="character" w:styleId="817" w:customStyle="1">
    <w:name w:val="正文缩进 字符"/>
    <w:link w:val="703"/>
    <w:uiPriority w:val="0"/>
    <w:qFormat/>
    <w:rPr>
      <w:rFonts w:ascii="Times New Roman" w:hAnsi="Times New Roman" w:eastAsia="宋体" w:cs="Times New Roman"/>
      <w:szCs w:val="24"/>
    </w:rPr>
  </w:style>
  <w:style w:type="character" w:styleId="818" w:customStyle="1">
    <w:name w:val="标题 3 字符2"/>
    <w:link w:val="693"/>
    <w:uiPriority w:val="0"/>
    <w:qFormat/>
    <w:rPr>
      <w:rFonts w:ascii="Times New Roman" w:hAnsi="Times New Roman" w:eastAsia="宋体" w:cs="Times New Roman"/>
      <w:b/>
      <w:sz w:val="32"/>
      <w:szCs w:val="20"/>
    </w:rPr>
  </w:style>
  <w:style w:type="character" w:styleId="819" w:customStyle="1">
    <w:name w:val="标题 4 字符"/>
    <w:link w:val="694"/>
    <w:uiPriority w:val="0"/>
    <w:qFormat/>
    <w:rPr>
      <w:rFonts w:ascii="Arial" w:hAnsi="Arial" w:eastAsia="黑体" w:cs="Times New Roman"/>
      <w:b/>
      <w:bCs/>
      <w:sz w:val="28"/>
      <w:szCs w:val="28"/>
    </w:rPr>
  </w:style>
  <w:style w:type="character" w:styleId="820" w:customStyle="1">
    <w:name w:val="标题 5 字符"/>
    <w:link w:val="695"/>
    <w:uiPriority w:val="0"/>
    <w:qFormat/>
    <w:rPr>
      <w:rFonts w:ascii="宋体" w:hAnsi="Times New Roman" w:eastAsia="宋体" w:cs="Times New Roman"/>
      <w:b/>
      <w:spacing w:val="-2"/>
      <w:position w:val="-6"/>
      <w:sz w:val="28"/>
      <w:szCs w:val="20"/>
    </w:rPr>
  </w:style>
  <w:style w:type="character" w:styleId="821" w:customStyle="1">
    <w:name w:val="标题 6 字符"/>
    <w:link w:val="696"/>
    <w:uiPriority w:val="0"/>
    <w:qFormat/>
    <w:rPr>
      <w:rFonts w:ascii="Arial" w:hAnsi="Arial" w:eastAsia="黑体" w:cs="Times New Roman"/>
      <w:b/>
      <w:spacing w:val="-2"/>
      <w:position w:val="-6"/>
      <w:sz w:val="24"/>
      <w:szCs w:val="20"/>
    </w:rPr>
  </w:style>
  <w:style w:type="character" w:styleId="822" w:customStyle="1">
    <w:name w:val="标题 7 字符"/>
    <w:link w:val="697"/>
    <w:uiPriority w:val="0"/>
    <w:qFormat/>
    <w:rPr>
      <w:rFonts w:ascii="宋体" w:hAnsi="Times New Roman" w:eastAsia="宋体" w:cs="Times New Roman"/>
      <w:b/>
      <w:spacing w:val="-2"/>
      <w:position w:val="-6"/>
      <w:sz w:val="24"/>
      <w:szCs w:val="20"/>
    </w:rPr>
  </w:style>
  <w:style w:type="character" w:styleId="823" w:customStyle="1">
    <w:name w:val="标题 8 字符"/>
    <w:link w:val="698"/>
    <w:uiPriority w:val="0"/>
    <w:qFormat/>
    <w:rPr>
      <w:rFonts w:ascii="Arial" w:hAnsi="Arial" w:eastAsia="黑体" w:cs="Times New Roman"/>
      <w:spacing w:val="-2"/>
      <w:position w:val="-6"/>
      <w:sz w:val="24"/>
      <w:szCs w:val="20"/>
    </w:rPr>
  </w:style>
  <w:style w:type="character" w:styleId="824" w:customStyle="1">
    <w:name w:val="标题 9 字符"/>
    <w:link w:val="699"/>
    <w:uiPriority w:val="0"/>
    <w:qFormat/>
    <w:rPr>
      <w:rFonts w:ascii="Arial" w:hAnsi="Arial" w:eastAsia="黑体" w:cs="Times New Roman"/>
      <w:spacing w:val="-2"/>
      <w:position w:val="-6"/>
      <w:sz w:val="28"/>
      <w:szCs w:val="20"/>
    </w:rPr>
  </w:style>
  <w:style w:type="character" w:styleId="825" w:customStyle="1">
    <w:name w:val="注释标题 字符1"/>
    <w:basedOn w:val="700"/>
    <w:link w:val="706"/>
    <w:uiPriority w:val="99"/>
    <w:semiHidden/>
    <w:qFormat/>
    <w:rPr>
      <w:rFonts w:ascii="Times New Roman" w:hAnsi="Times New Roman" w:eastAsia="宋体" w:cs="Times New Roman"/>
      <w:szCs w:val="24"/>
    </w:rPr>
  </w:style>
  <w:style w:type="character" w:styleId="826" w:customStyle="1">
    <w:name w:val="题注 字符"/>
    <w:link w:val="710"/>
    <w:uiPriority w:val="0"/>
    <w:qFormat/>
    <w:rPr>
      <w:rFonts w:ascii="Cambria" w:hAnsi="Cambria" w:eastAsia="黑体"/>
    </w:rPr>
  </w:style>
  <w:style w:type="character" w:styleId="827" w:customStyle="1">
    <w:name w:val="文档结构图 字符"/>
    <w:basedOn w:val="700"/>
    <w:link w:val="713"/>
    <w:uiPriority w:val="99"/>
    <w:semiHidden/>
    <w:qFormat/>
    <w:rPr>
      <w:rFonts w:ascii="宋体" w:hAnsi="Times New Roman" w:eastAsia="宋体" w:cs="Times New Roman"/>
      <w:sz w:val="18"/>
      <w:szCs w:val="18"/>
    </w:rPr>
  </w:style>
  <w:style w:type="character" w:styleId="828" w:customStyle="1">
    <w:name w:val="批注文字 字符"/>
    <w:basedOn w:val="700"/>
    <w:link w:val="714"/>
    <w:uiPriority w:val="99"/>
    <w:qFormat/>
    <w:rPr>
      <w:rFonts w:ascii="Times New Roman" w:hAnsi="Times New Roman" w:eastAsia="宋体" w:cs="Times New Roman"/>
      <w:szCs w:val="24"/>
    </w:rPr>
  </w:style>
  <w:style w:type="character" w:styleId="829" w:customStyle="1">
    <w:name w:val="称呼 字符"/>
    <w:basedOn w:val="700"/>
    <w:link w:val="716"/>
    <w:uiPriority w:val="99"/>
    <w:semiHidden/>
    <w:qFormat/>
    <w:rPr>
      <w:rFonts w:ascii="Times New Roman" w:hAnsi="Times New Roman" w:eastAsia="宋体" w:cs="Times New Roman"/>
      <w:szCs w:val="24"/>
    </w:rPr>
  </w:style>
  <w:style w:type="character" w:styleId="830" w:customStyle="1">
    <w:name w:val="正文文本 3 字符"/>
    <w:basedOn w:val="700"/>
    <w:link w:val="717"/>
    <w:uiPriority w:val="99"/>
    <w:semiHidden/>
    <w:qFormat/>
    <w:rPr>
      <w:rFonts w:ascii="Times New Roman" w:hAnsi="Times New Roman" w:eastAsia="宋体" w:cs="Times New Roman"/>
      <w:sz w:val="16"/>
      <w:szCs w:val="16"/>
    </w:rPr>
  </w:style>
  <w:style w:type="character" w:styleId="831" w:customStyle="1">
    <w:name w:val="正文文本 字符"/>
    <w:basedOn w:val="700"/>
    <w:link w:val="702"/>
    <w:uiPriority w:val="0"/>
    <w:qFormat/>
    <w:rPr>
      <w:rFonts w:ascii="Times New Roman" w:hAnsi="Times New Roman" w:eastAsia="宋体" w:cs="Times New Roman"/>
      <w:szCs w:val="24"/>
    </w:rPr>
  </w:style>
  <w:style w:type="character" w:styleId="832" w:customStyle="1">
    <w:name w:val="正文文本缩进 字符"/>
    <w:basedOn w:val="700"/>
    <w:link w:val="719"/>
    <w:uiPriority w:val="99"/>
    <w:qFormat/>
    <w:rPr>
      <w:rFonts w:ascii="Times New Roman" w:hAnsi="Times New Roman" w:eastAsia="宋体" w:cs="Times New Roman"/>
      <w:szCs w:val="24"/>
    </w:rPr>
  </w:style>
  <w:style w:type="character" w:styleId="833" w:customStyle="1">
    <w:name w:val="HTML 地址 字符1"/>
    <w:basedOn w:val="700"/>
    <w:link w:val="724"/>
    <w:uiPriority w:val="99"/>
    <w:semiHidden/>
    <w:qFormat/>
    <w:rPr>
      <w:rFonts w:ascii="Times New Roman" w:hAnsi="Times New Roman" w:eastAsia="宋体" w:cs="Times New Roman"/>
      <w:i/>
      <w:iCs/>
      <w:szCs w:val="24"/>
    </w:rPr>
  </w:style>
  <w:style w:type="character" w:styleId="834" w:customStyle="1">
    <w:name w:val="纯文本 字符"/>
    <w:basedOn w:val="700"/>
    <w:link w:val="728"/>
    <w:uiPriority w:val="99"/>
    <w:qFormat/>
    <w:rPr>
      <w:rFonts w:ascii="宋体" w:hAnsi="Courier New" w:eastAsia="宋体" w:cs="Courier New"/>
      <w:szCs w:val="21"/>
    </w:rPr>
  </w:style>
  <w:style w:type="character" w:styleId="835" w:customStyle="1">
    <w:name w:val="日期 字符"/>
    <w:basedOn w:val="700"/>
    <w:link w:val="732"/>
    <w:uiPriority w:val="0"/>
    <w:qFormat/>
    <w:rPr>
      <w:rFonts w:ascii="Times New Roman" w:hAnsi="Times New Roman" w:eastAsia="宋体" w:cs="Times New Roman"/>
      <w:szCs w:val="24"/>
    </w:rPr>
  </w:style>
  <w:style w:type="character" w:styleId="836" w:customStyle="1">
    <w:name w:val="正文文本缩进 2 字符"/>
    <w:basedOn w:val="700"/>
    <w:link w:val="733"/>
    <w:uiPriority w:val="99"/>
    <w:semiHidden/>
    <w:qFormat/>
    <w:rPr>
      <w:rFonts w:ascii="Times New Roman" w:hAnsi="Times New Roman" w:eastAsia="宋体" w:cs="Times New Roman"/>
      <w:szCs w:val="24"/>
    </w:rPr>
  </w:style>
  <w:style w:type="character" w:styleId="837" w:customStyle="1">
    <w:name w:val="尾注文本 字符"/>
    <w:basedOn w:val="700"/>
    <w:link w:val="734"/>
    <w:uiPriority w:val="99"/>
    <w:semiHidden/>
    <w:qFormat/>
    <w:rPr>
      <w:rFonts w:ascii="Times New Roman" w:hAnsi="Times New Roman" w:eastAsia="宋体" w:cs="Times New Roman"/>
      <w:szCs w:val="24"/>
    </w:rPr>
  </w:style>
  <w:style w:type="character" w:styleId="838" w:customStyle="1">
    <w:name w:val="批注框文本 字符"/>
    <w:basedOn w:val="700"/>
    <w:link w:val="735"/>
    <w:uiPriority w:val="99"/>
    <w:qFormat/>
    <w:rPr>
      <w:rFonts w:ascii="Times New Roman" w:hAnsi="Times New Roman" w:eastAsia="宋体" w:cs="Times New Roman"/>
      <w:sz w:val="18"/>
      <w:szCs w:val="18"/>
    </w:rPr>
  </w:style>
  <w:style w:type="character" w:styleId="839" w:customStyle="1">
    <w:name w:val="页脚 字符2"/>
    <w:basedOn w:val="700"/>
    <w:link w:val="736"/>
    <w:uiPriority w:val="99"/>
    <w:qFormat/>
    <w:rPr>
      <w:rFonts w:ascii="Times New Roman" w:hAnsi="Times New Roman" w:eastAsia="宋体" w:cs="Times New Roman"/>
      <w:sz w:val="18"/>
      <w:szCs w:val="18"/>
    </w:rPr>
  </w:style>
  <w:style w:type="character" w:styleId="840" w:customStyle="1">
    <w:name w:val="页眉 字符2"/>
    <w:basedOn w:val="700"/>
    <w:link w:val="737"/>
    <w:uiPriority w:val="99"/>
    <w:qFormat/>
    <w:rPr>
      <w:rFonts w:ascii="Times New Roman" w:hAnsi="Times New Roman" w:eastAsia="宋体" w:cs="Times New Roman"/>
      <w:sz w:val="18"/>
      <w:szCs w:val="18"/>
    </w:rPr>
  </w:style>
  <w:style w:type="character" w:styleId="841" w:customStyle="1">
    <w:name w:val="副标题 字符"/>
    <w:basedOn w:val="700"/>
    <w:link w:val="742"/>
    <w:uiPriority w:val="11"/>
    <w:qFormat/>
    <w:rPr>
      <w:rFonts w:eastAsia="宋体" w:asciiTheme="majorHAnsi" w:hAnsiTheme="majorHAnsi" w:cstheme="majorBidi"/>
      <w:b/>
      <w:bCs/>
      <w:sz w:val="32"/>
      <w:szCs w:val="32"/>
    </w:rPr>
  </w:style>
  <w:style w:type="character" w:styleId="842" w:customStyle="1">
    <w:name w:val="脚注文本 字符1"/>
    <w:basedOn w:val="700"/>
    <w:link w:val="743"/>
    <w:uiPriority w:val="99"/>
    <w:semiHidden/>
    <w:qFormat/>
    <w:rPr>
      <w:rFonts w:ascii="Times New Roman" w:hAnsi="Times New Roman" w:eastAsia="宋体" w:cs="Times New Roman"/>
      <w:sz w:val="18"/>
      <w:szCs w:val="18"/>
    </w:rPr>
  </w:style>
  <w:style w:type="character" w:styleId="843" w:customStyle="1">
    <w:name w:val="正文文本缩进 3 字符"/>
    <w:basedOn w:val="700"/>
    <w:link w:val="745"/>
    <w:uiPriority w:val="99"/>
    <w:qFormat/>
    <w:rPr>
      <w:rFonts w:ascii="Times New Roman" w:hAnsi="Times New Roman" w:eastAsia="宋体" w:cs="Times New Roman"/>
      <w:sz w:val="16"/>
      <w:szCs w:val="16"/>
    </w:rPr>
  </w:style>
  <w:style w:type="character" w:styleId="844" w:customStyle="1">
    <w:name w:val="正文文本 2 字符"/>
    <w:basedOn w:val="700"/>
    <w:link w:val="751"/>
    <w:uiPriority w:val="99"/>
    <w:semiHidden/>
    <w:qFormat/>
    <w:rPr>
      <w:rFonts w:ascii="Times New Roman" w:hAnsi="Times New Roman" w:eastAsia="宋体" w:cs="Times New Roman"/>
      <w:szCs w:val="24"/>
    </w:rPr>
  </w:style>
  <w:style w:type="character" w:styleId="845" w:customStyle="1">
    <w:name w:val="HTML 预设格式 字符1"/>
    <w:basedOn w:val="700"/>
    <w:link w:val="752"/>
    <w:uiPriority w:val="99"/>
    <w:semiHidden/>
    <w:qFormat/>
    <w:rPr>
      <w:rFonts w:ascii="Courier New" w:hAnsi="Courier New" w:eastAsia="宋体" w:cs="Courier New"/>
      <w:sz w:val="20"/>
      <w:szCs w:val="20"/>
    </w:rPr>
  </w:style>
  <w:style w:type="character" w:styleId="846" w:customStyle="1">
    <w:name w:val="普通(网站) 字符"/>
    <w:link w:val="753"/>
    <w:uiPriority w:val="0"/>
    <w:qFormat/>
    <w:rPr>
      <w:rFonts w:ascii="宋体" w:hAnsi="宋体" w:cs="宋体"/>
      <w:color w:val="000000"/>
      <w:sz w:val="24"/>
      <w:szCs w:val="24"/>
    </w:rPr>
  </w:style>
  <w:style w:type="character" w:styleId="847" w:customStyle="1">
    <w:name w:val="标题 字符"/>
    <w:basedOn w:val="700"/>
    <w:link w:val="755"/>
    <w:uiPriority w:val="0"/>
    <w:qFormat/>
    <w:rPr>
      <w:rFonts w:eastAsia="宋体" w:asciiTheme="majorHAnsi" w:hAnsiTheme="majorHAnsi" w:cstheme="majorBidi"/>
      <w:b/>
      <w:bCs/>
      <w:sz w:val="32"/>
      <w:szCs w:val="32"/>
    </w:rPr>
  </w:style>
  <w:style w:type="character" w:styleId="848" w:customStyle="1">
    <w:name w:val="批注主题 字符"/>
    <w:basedOn w:val="828"/>
    <w:link w:val="756"/>
    <w:uiPriority w:val="99"/>
    <w:semiHidden/>
    <w:qFormat/>
    <w:rPr>
      <w:rFonts w:ascii="Times New Roman" w:hAnsi="Times New Roman" w:eastAsia="宋体" w:cs="Times New Roman"/>
      <w:b/>
      <w:bCs/>
      <w:szCs w:val="24"/>
    </w:rPr>
  </w:style>
  <w:style w:type="character" w:styleId="849" w:customStyle="1">
    <w:name w:val="正文文本首行缩进 字符"/>
    <w:basedOn w:val="831"/>
    <w:link w:val="757"/>
    <w:uiPriority w:val="99"/>
    <w:qFormat/>
    <w:rPr>
      <w:rFonts w:ascii="Times New Roman" w:hAnsi="Times New Roman" w:eastAsia="宋体" w:cs="Times New Roman"/>
      <w:szCs w:val="24"/>
    </w:rPr>
  </w:style>
  <w:style w:type="character" w:styleId="850" w:customStyle="1">
    <w:name w:val="正文文本首行缩进 2 字符"/>
    <w:basedOn w:val="832"/>
    <w:link w:val="758"/>
    <w:uiPriority w:val="99"/>
    <w:semiHidden/>
    <w:qFormat/>
    <w:rPr>
      <w:rFonts w:ascii="Times New Roman" w:hAnsi="Times New Roman" w:eastAsia="宋体" w:cs="Times New Roman"/>
      <w:szCs w:val="24"/>
    </w:rPr>
  </w:style>
  <w:style w:type="paragraph" w:styleId="851">
    <w:name w:val="List Paragraph"/>
    <w:basedOn w:val="690"/>
    <w:link w:val="852"/>
    <w:uiPriority w:val="34"/>
    <w:qFormat/>
    <w:pPr>
      <w:ind w:firstLine="420"/>
    </w:pPr>
  </w:style>
  <w:style w:type="character" w:styleId="852" w:customStyle="1">
    <w:name w:val="列表段落 字符2"/>
    <w:link w:val="851"/>
    <w:uiPriority w:val="34"/>
    <w:qFormat/>
    <w:rPr>
      <w:rFonts w:ascii="Times New Roman" w:hAnsi="Times New Roman" w:eastAsia="宋体" w:cs="Times New Roman"/>
      <w:szCs w:val="24"/>
    </w:rPr>
  </w:style>
  <w:style w:type="paragraph" w:styleId="853" w:customStyle="1">
    <w:name w:val="_Style 18"/>
    <w:basedOn w:val="690"/>
    <w:next w:val="851"/>
    <w:uiPriority w:val="34"/>
    <w:qFormat/>
    <w:pPr>
      <w:ind w:firstLine="420"/>
    </w:pPr>
    <w:rPr>
      <w:rFonts w:ascii="Calibri" w:hAnsi="Calibri"/>
      <w:szCs w:val="22"/>
    </w:rPr>
  </w:style>
  <w:style w:type="character" w:styleId="854" w:customStyle="1">
    <w:name w:val="htd0"/>
    <w:basedOn w:val="700"/>
    <w:uiPriority w:val="0"/>
    <w:qFormat/>
  </w:style>
  <w:style w:type="character" w:styleId="855" w:customStyle="1">
    <w:name w:val="标题 1 Char"/>
    <w:basedOn w:val="700"/>
    <w:uiPriority w:val="9"/>
    <w:qFormat/>
    <w:rPr>
      <w:rFonts w:ascii="Times New Roman" w:hAnsi="Times New Roman" w:eastAsia="宋体" w:cs="Times New Roman"/>
      <w:b/>
      <w:bCs/>
      <w:sz w:val="44"/>
      <w:szCs w:val="44"/>
    </w:rPr>
  </w:style>
  <w:style w:type="character" w:styleId="856" w:customStyle="1">
    <w:name w:val="标题 3 Char"/>
    <w:basedOn w:val="700"/>
    <w:link w:val="857"/>
    <w:uiPriority w:val="9"/>
    <w:qFormat/>
    <w:rPr>
      <w:rFonts w:ascii="Times New Roman" w:hAnsi="Times New Roman" w:eastAsia="宋体" w:cs="Times New Roman"/>
      <w:b/>
      <w:bCs/>
      <w:sz w:val="32"/>
      <w:szCs w:val="32"/>
    </w:rPr>
  </w:style>
  <w:style w:type="paragraph" w:styleId="857" w:customStyle="1">
    <w:name w:val="标题 31"/>
    <w:basedOn w:val="690"/>
    <w:next w:val="858"/>
    <w:link w:val="856"/>
    <w:uiPriority w:val="9"/>
    <w:qFormat/>
    <w:pPr>
      <w:keepLines/>
      <w:keepNext/>
      <w:spacing w:before="260" w:after="260" w:line="416" w:lineRule="atLeast"/>
      <w:outlineLvl w:val="2"/>
    </w:pPr>
    <w:rPr>
      <w:b/>
      <w:bCs/>
      <w:sz w:val="32"/>
      <w:szCs w:val="32"/>
    </w:rPr>
  </w:style>
  <w:style w:type="paragraph" w:styleId="858" w:customStyle="1">
    <w:name w:val="正文缩进11"/>
    <w:basedOn w:val="690"/>
    <w:uiPriority w:val="0"/>
    <w:unhideWhenUsed/>
    <w:qFormat/>
    <w:pPr>
      <w:ind w:firstLine="420"/>
    </w:pPr>
  </w:style>
  <w:style w:type="character" w:styleId="859" w:customStyle="1">
    <w:name w:val="标题 4 Char"/>
    <w:basedOn w:val="700"/>
    <w:uiPriority w:val="9"/>
    <w:qFormat/>
    <w:rPr>
      <w:rFonts w:asciiTheme="majorHAnsi" w:hAnsiTheme="majorHAnsi" w:eastAsiaTheme="majorEastAsia" w:cstheme="majorBidi"/>
      <w:b/>
      <w:bCs/>
      <w:sz w:val="28"/>
      <w:szCs w:val="28"/>
    </w:rPr>
  </w:style>
  <w:style w:type="character" w:styleId="860" w:customStyle="1">
    <w:name w:val="标题 5 Char"/>
    <w:basedOn w:val="700"/>
    <w:uiPriority w:val="9"/>
    <w:qFormat/>
    <w:rPr>
      <w:rFonts w:ascii="Times New Roman" w:hAnsi="Times New Roman" w:eastAsia="宋体" w:cs="Times New Roman"/>
      <w:b/>
      <w:bCs/>
      <w:sz w:val="28"/>
      <w:szCs w:val="28"/>
    </w:rPr>
  </w:style>
  <w:style w:type="character" w:styleId="861" w:customStyle="1">
    <w:name w:val="标题 6 Char"/>
    <w:basedOn w:val="700"/>
    <w:uiPriority w:val="9"/>
    <w:qFormat/>
    <w:rPr>
      <w:rFonts w:asciiTheme="majorHAnsi" w:hAnsiTheme="majorHAnsi" w:eastAsiaTheme="majorEastAsia" w:cstheme="majorBidi"/>
      <w:b/>
      <w:bCs/>
      <w:sz w:val="24"/>
      <w:szCs w:val="24"/>
    </w:rPr>
  </w:style>
  <w:style w:type="character" w:styleId="862" w:customStyle="1">
    <w:name w:val="标题 7 Char"/>
    <w:basedOn w:val="700"/>
    <w:link w:val="863"/>
    <w:uiPriority w:val="9"/>
    <w:semiHidden/>
    <w:qFormat/>
    <w:rPr>
      <w:rFonts w:ascii="Times New Roman" w:hAnsi="Times New Roman" w:eastAsia="宋体" w:cs="Times New Roman"/>
      <w:b/>
      <w:bCs/>
      <w:sz w:val="24"/>
      <w:szCs w:val="24"/>
    </w:rPr>
  </w:style>
  <w:style w:type="paragraph" w:styleId="863" w:customStyle="1">
    <w:name w:val="标题 71"/>
    <w:basedOn w:val="690"/>
    <w:next w:val="690"/>
    <w:link w:val="862"/>
    <w:uiPriority w:val="9"/>
    <w:qFormat/>
    <w:pPr>
      <w:keepLines/>
      <w:keepNext/>
      <w:spacing w:before="240" w:after="64" w:line="320" w:lineRule="atLeast"/>
      <w:outlineLvl w:val="6"/>
    </w:pPr>
    <w:rPr>
      <w:b/>
      <w:bCs/>
      <w:sz w:val="24"/>
    </w:rPr>
  </w:style>
  <w:style w:type="character" w:styleId="864" w:customStyle="1">
    <w:name w:val="标题 8 Char"/>
    <w:basedOn w:val="700"/>
    <w:uiPriority w:val="9"/>
    <w:qFormat/>
    <w:rPr>
      <w:rFonts w:asciiTheme="majorHAnsi" w:hAnsiTheme="majorHAnsi" w:eastAsiaTheme="majorEastAsia" w:cstheme="majorBidi"/>
      <w:sz w:val="24"/>
      <w:szCs w:val="24"/>
    </w:rPr>
  </w:style>
  <w:style w:type="character" w:styleId="865" w:customStyle="1">
    <w:name w:val="标题 9 Char"/>
    <w:basedOn w:val="700"/>
    <w:uiPriority w:val="9"/>
    <w:qFormat/>
    <w:rPr>
      <w:rFonts w:asciiTheme="majorHAnsi" w:hAnsiTheme="majorHAnsi" w:eastAsiaTheme="majorEastAsia" w:cstheme="majorBidi"/>
      <w:szCs w:val="21"/>
    </w:rPr>
  </w:style>
  <w:style w:type="paragraph" w:styleId="866" w:customStyle="1">
    <w:name w:val="_Style 31"/>
    <w:basedOn w:val="690"/>
    <w:next w:val="851"/>
    <w:uiPriority w:val="34"/>
    <w:qFormat/>
    <w:pPr>
      <w:ind w:firstLine="420"/>
    </w:pPr>
    <w:rPr>
      <w:rFonts w:ascii="Calibri" w:hAnsi="Calibri"/>
      <w:szCs w:val="22"/>
    </w:rPr>
  </w:style>
  <w:style w:type="character" w:styleId="867" w:customStyle="1">
    <w:name w:val="style31"/>
    <w:uiPriority w:val="0"/>
    <w:qFormat/>
    <w:rPr>
      <w:sz w:val="21"/>
      <w:szCs w:val="21"/>
    </w:rPr>
  </w:style>
  <w:style w:type="character" w:styleId="868" w:customStyle="1">
    <w:name w:val="页脚 字符"/>
    <w:uiPriority w:val="99"/>
    <w:qFormat/>
    <w:rPr>
      <w:sz w:val="18"/>
    </w:rPr>
  </w:style>
  <w:style w:type="character" w:styleId="869" w:customStyle="1">
    <w:name w:val="正文文本缩进 Char4"/>
    <w:uiPriority w:val="0"/>
    <w:qFormat/>
    <w:rPr>
      <w:rFonts w:ascii="楷体_GB2312" w:eastAsia="楷体_GB2312"/>
      <w:sz w:val="32"/>
    </w:rPr>
  </w:style>
  <w:style w:type="character" w:styleId="870" w:customStyle="1">
    <w:name w:val="普通文字 Char Char Char"/>
    <w:uiPriority w:val="0"/>
    <w:qFormat/>
    <w:rPr>
      <w:rFonts w:ascii="宋体" w:hAnsi="Courier New" w:eastAsia="宋体" w:cs="Courier New"/>
      <w:sz w:val="21"/>
      <w:szCs w:val="21"/>
      <w:lang w:val="en-US" w:eastAsia="zh-CN" w:bidi="ar-SA"/>
    </w:rPr>
  </w:style>
  <w:style w:type="character" w:styleId="871" w:customStyle="1">
    <w:name w:val="段落 Char1"/>
    <w:link w:val="872"/>
    <w:uiPriority w:val="0"/>
    <w:qFormat/>
    <w:rPr>
      <w:rFonts w:eastAsia="仿宋_GB2312"/>
      <w:sz w:val="24"/>
      <w:szCs w:val="24"/>
    </w:rPr>
  </w:style>
  <w:style w:type="paragraph" w:styleId="872" w:customStyle="1">
    <w:name w:val="段落"/>
    <w:link w:val="871"/>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873" w:customStyle="1">
    <w:name w:val="批注框文本 Char4"/>
    <w:uiPriority w:val="0"/>
    <w:qFormat/>
    <w:rPr>
      <w:sz w:val="18"/>
      <w:szCs w:val="18"/>
    </w:rPr>
  </w:style>
  <w:style w:type="character" w:styleId="874" w:customStyle="1">
    <w:name w:val="纯文本 Char3"/>
    <w:uiPriority w:val="0"/>
    <w:qFormat/>
    <w:rPr>
      <w:rFonts w:ascii="宋体" w:hAnsi="Courier New" w:cs="Courier New"/>
      <w:szCs w:val="21"/>
    </w:rPr>
  </w:style>
  <w:style w:type="character" w:styleId="875" w:customStyle="1">
    <w:name w:val="_正文段落 Char Char"/>
    <w:link w:val="876"/>
    <w:uiPriority w:val="0"/>
    <w:qFormat/>
    <w:rPr>
      <w:rFonts w:ascii="宋体" w:hAnsi="宋体"/>
      <w:sz w:val="24"/>
      <w:szCs w:val="28"/>
    </w:rPr>
  </w:style>
  <w:style w:type="paragraph" w:styleId="876" w:customStyle="1">
    <w:name w:val="_正文段落"/>
    <w:basedOn w:val="690"/>
    <w:link w:val="875"/>
    <w:uiPriority w:val="0"/>
    <w:qFormat/>
    <w:pPr>
      <w:ind w:firstLine="480"/>
      <w:spacing w:line="360" w:lineRule="auto"/>
    </w:pPr>
    <w:rPr>
      <w:rFonts w:ascii="宋体" w:hAnsi="宋体" w:eastAsiaTheme="minorEastAsia" w:cstheme="minorBidi"/>
      <w:sz w:val="24"/>
      <w:szCs w:val="28"/>
    </w:rPr>
  </w:style>
  <w:style w:type="character" w:styleId="877" w:customStyle="1">
    <w:name w:val="正文文本 Char4"/>
    <w:uiPriority w:val="0"/>
    <w:qFormat/>
    <w:rPr>
      <w:rFonts w:ascii="楷体_GB2312" w:hAnsi="Arial" w:eastAsia="楷体_GB2312"/>
      <w:sz w:val="28"/>
    </w:rPr>
  </w:style>
  <w:style w:type="character" w:styleId="878" w:customStyle="1">
    <w:name w:val="标题 2 字符"/>
    <w:uiPriority w:val="0"/>
    <w:qFormat/>
    <w:rPr>
      <w:rFonts w:ascii="幼圆" w:hAnsi="Arial" w:eastAsia="楷体_GB2312"/>
      <w:b/>
      <w:sz w:val="44"/>
    </w:rPr>
  </w:style>
  <w:style w:type="character" w:styleId="879" w:customStyle="1">
    <w:name w:val="font"/>
    <w:basedOn w:val="700"/>
    <w:uiPriority w:val="0"/>
    <w:qFormat/>
  </w:style>
  <w:style w:type="character" w:styleId="880" w:customStyle="1">
    <w:name w:val="pt9-hui-line201"/>
    <w:uiPriority w:val="0"/>
    <w:qFormat/>
    <w:rPr>
      <w:color w:val="333333"/>
      <w:spacing w:val="300"/>
      <w:sz w:val="18"/>
      <w:szCs w:val="18"/>
      <w:u w:val="none"/>
    </w:rPr>
  </w:style>
  <w:style w:type="character" w:styleId="881" w:customStyle="1">
    <w:name w:val="正文文本缩进 2 Char4"/>
    <w:uiPriority w:val="0"/>
    <w:qFormat/>
    <w:rPr>
      <w:rFonts w:ascii="楷体_GB2312" w:eastAsia="楷体_GB2312"/>
      <w:sz w:val="28"/>
      <w:szCs w:val="28"/>
    </w:rPr>
  </w:style>
  <w:style w:type="character" w:styleId="882" w:customStyle="1">
    <w:name w:val="批注主题 Char4"/>
    <w:uiPriority w:val="99"/>
    <w:qFormat/>
    <w:rPr>
      <w:rFonts w:ascii="Calibri" w:hAnsi="Calibri"/>
      <w:b/>
      <w:bCs/>
    </w:rPr>
  </w:style>
  <w:style w:type="character" w:styleId="883" w:customStyle="1">
    <w:name w:val="批注文字 Char4"/>
    <w:uiPriority w:val="99"/>
    <w:qFormat/>
    <w:rPr>
      <w:rFonts w:ascii="Calibri" w:hAnsi="Calibri"/>
    </w:rPr>
  </w:style>
  <w:style w:type="character" w:styleId="884" w:customStyle="1">
    <w:name w:val="样式 正文文本缩进 + 左  0 字符 Char Char"/>
    <w:link w:val="885"/>
    <w:uiPriority w:val="0"/>
    <w:qFormat/>
    <w:rPr>
      <w:rFonts w:cs="宋体"/>
      <w:sz w:val="24"/>
    </w:rPr>
  </w:style>
  <w:style w:type="paragraph" w:styleId="885" w:customStyle="1">
    <w:name w:val="样式 正文文本缩进 + 左  0 字符"/>
    <w:basedOn w:val="719"/>
    <w:link w:val="884"/>
    <w:uiPriority w:val="0"/>
    <w:qFormat/>
    <w:pPr>
      <w:ind w:firstLine="250"/>
      <w:spacing w:line="360" w:lineRule="auto"/>
    </w:pPr>
    <w:rPr>
      <w:rFonts w:cs="宋体" w:asciiTheme="minorHAnsi" w:eastAsiaTheme="minorEastAsia"/>
      <w:sz w:val="24"/>
    </w:rPr>
  </w:style>
  <w:style w:type="character" w:styleId="886" w:customStyle="1">
    <w:name w:val="带缩进的正文 Char Char"/>
    <w:link w:val="887"/>
    <w:uiPriority w:val="0"/>
    <w:qFormat/>
    <w:rPr>
      <w:rFonts w:ascii="Calibri" w:hAnsi="Calibri"/>
      <w:sz w:val="24"/>
    </w:rPr>
  </w:style>
  <w:style w:type="paragraph" w:styleId="887" w:customStyle="1">
    <w:name w:val="带缩进的正文"/>
    <w:basedOn w:val="690"/>
    <w:link w:val="886"/>
    <w:uiPriority w:val="0"/>
    <w:qFormat/>
    <w:pPr>
      <w:ind w:firstLine="480"/>
      <w:spacing w:line="360" w:lineRule="auto"/>
    </w:pPr>
    <w:rPr>
      <w:rFonts w:ascii="Calibri" w:hAnsi="Calibri" w:eastAsiaTheme="minorEastAsia" w:cstheme="minorBidi"/>
      <w:sz w:val="24"/>
      <w:szCs w:val="22"/>
    </w:rPr>
  </w:style>
  <w:style w:type="character" w:styleId="888" w:customStyle="1">
    <w:name w:val="bodybold1"/>
    <w:uiPriority w:val="0"/>
    <w:qFormat/>
    <w:rPr>
      <w:rFonts w:hint="default" w:ascii="Taipei" w:hAnsi="Taipei"/>
      <w:b/>
      <w:bCs/>
      <w:color w:val="0066ff"/>
      <w:sz w:val="26"/>
      <w:szCs w:val="26"/>
      <w:u w:val="none"/>
    </w:rPr>
  </w:style>
  <w:style w:type="character" w:styleId="889" w:customStyle="1">
    <w:name w:val="flname8"/>
    <w:basedOn w:val="700"/>
    <w:uiPriority w:val="0"/>
    <w:qFormat/>
  </w:style>
  <w:style w:type="character" w:styleId="890" w:customStyle="1">
    <w:name w:val="正文（首行缩进两字） Char Char"/>
    <w:uiPriority w:val="0"/>
    <w:qFormat/>
    <w:rPr>
      <w:rFonts w:eastAsia="宋体"/>
      <w:sz w:val="24"/>
      <w:lang w:val="en-US" w:eastAsia="zh-CN" w:bidi="ar-SA"/>
    </w:rPr>
  </w:style>
  <w:style w:type="character" w:styleId="891" w:customStyle="1">
    <w:name w:val="标题 3 Char Char"/>
    <w:uiPriority w:val="0"/>
    <w:qFormat/>
    <w:rPr>
      <w:rFonts w:eastAsia="宋体"/>
      <w:b/>
      <w:sz w:val="32"/>
      <w:lang w:val="en-US" w:eastAsia="zh-CN" w:bidi="ar-SA"/>
    </w:rPr>
  </w:style>
  <w:style w:type="character" w:styleId="892" w:customStyle="1">
    <w:name w:val="样式6 Char Char"/>
    <w:link w:val="893"/>
    <w:uiPriority w:val="0"/>
    <w:qFormat/>
    <w:rPr>
      <w:rFonts w:ascii="宋体" w:hAnsi="宋体"/>
      <w:sz w:val="28"/>
      <w:szCs w:val="28"/>
    </w:rPr>
  </w:style>
  <w:style w:type="paragraph" w:styleId="893" w:customStyle="1">
    <w:name w:val="样式6"/>
    <w:basedOn w:val="690"/>
    <w:link w:val="892"/>
    <w:uiPriority w:val="0"/>
    <w:qFormat/>
    <w:pPr>
      <w:ind w:left="980" w:hanging="420"/>
      <w:spacing w:line="360" w:lineRule="auto"/>
    </w:pPr>
    <w:rPr>
      <w:rFonts w:ascii="宋体" w:hAnsi="宋体" w:eastAsiaTheme="minorEastAsia" w:cstheme="minorBidi"/>
      <w:sz w:val="28"/>
      <w:szCs w:val="28"/>
    </w:rPr>
  </w:style>
  <w:style w:type="character" w:styleId="894" w:customStyle="1">
    <w:name w:val="页眉 字符"/>
    <w:uiPriority w:val="99"/>
    <w:qFormat/>
    <w:rPr>
      <w:sz w:val="18"/>
      <w:szCs w:val="18"/>
    </w:rPr>
  </w:style>
  <w:style w:type="character" w:styleId="895" w:customStyle="1">
    <w:name w:val="WW8Num11z1"/>
    <w:uiPriority w:val="0"/>
    <w:qFormat/>
    <w:rPr>
      <w:rFonts w:ascii="Wingdings" w:hAnsi="Wingdings"/>
    </w:rPr>
  </w:style>
  <w:style w:type="character" w:styleId="896" w:customStyle="1">
    <w:name w:val="样式 正文缩进 + 首行缩进:  2 字符 Char Char"/>
    <w:link w:val="897"/>
    <w:uiPriority w:val="0"/>
    <w:qFormat/>
    <w:rPr>
      <w:rFonts w:cs="宋体"/>
      <w:sz w:val="24"/>
    </w:rPr>
  </w:style>
  <w:style w:type="paragraph" w:styleId="897" w:customStyle="1">
    <w:name w:val="样式 正文缩进 + 首行缩进:  2 字符"/>
    <w:basedOn w:val="703"/>
    <w:link w:val="896"/>
    <w:uiPriority w:val="0"/>
    <w:qFormat/>
    <w:pPr>
      <w:ind w:firstLine="200"/>
      <w:spacing w:line="360" w:lineRule="auto"/>
    </w:pPr>
    <w:rPr>
      <w:rFonts w:cs="宋体" w:asciiTheme="minorHAnsi" w:hAnsiTheme="minorHAnsi" w:eastAsiaTheme="minorEastAsia"/>
      <w:sz w:val="24"/>
      <w:szCs w:val="22"/>
    </w:rPr>
  </w:style>
  <w:style w:type="character" w:styleId="898" w:customStyle="1">
    <w:name w:val="彩色网格 - 强调文字颜色 1 Char"/>
    <w:link w:val="899"/>
    <w:uiPriority w:val="0"/>
    <w:qFormat/>
    <w:rPr>
      <w:rFonts w:eastAsia="方正仿宋_GBK"/>
      <w:i/>
      <w:iCs/>
      <w:color w:val="000000"/>
      <w:szCs w:val="24"/>
    </w:rPr>
  </w:style>
  <w:style w:type="paragraph" w:styleId="899" w:customStyle="1">
    <w:name w:val="彩色网格 - 强调文字颜色 11"/>
    <w:basedOn w:val="690"/>
    <w:next w:val="690"/>
    <w:link w:val="898"/>
    <w:uiPriority w:val="0"/>
    <w:qFormat/>
    <w:pPr>
      <w:ind w:firstLine="560"/>
      <w:spacing w:line="360" w:lineRule="auto"/>
    </w:pPr>
    <w:rPr>
      <w:rFonts w:eastAsia="方正仿宋_GBK" w:asciiTheme="minorHAnsi" w:hAnsiTheme="minorHAnsi" w:cstheme="minorBidi"/>
      <w:i/>
      <w:iCs/>
      <w:color w:val="000000"/>
    </w:rPr>
  </w:style>
  <w:style w:type="character" w:styleId="900" w:customStyle="1">
    <w:name w:val="文档结构图 Char3"/>
    <w:uiPriority w:val="99"/>
    <w:qFormat/>
    <w:rPr>
      <w:rFonts w:ascii="宋体"/>
      <w:sz w:val="18"/>
      <w:szCs w:val="18"/>
    </w:rPr>
  </w:style>
  <w:style w:type="character" w:styleId="901" w:customStyle="1">
    <w:name w:val="正文首行缩进 2 Char3"/>
    <w:uiPriority w:val="0"/>
    <w:semiHidden/>
    <w:qFormat/>
    <w:rPr>
      <w:rFonts w:ascii="Arial" w:hAnsi="Arial" w:eastAsia="方正仿宋_GBK" w:cs="Arial"/>
      <w:szCs w:val="24"/>
    </w:rPr>
  </w:style>
  <w:style w:type="character" w:styleId="902" w:customStyle="1">
    <w:name w:val="样式7 Char Char"/>
    <w:link w:val="903"/>
    <w:uiPriority w:val="0"/>
    <w:qFormat/>
    <w:rPr>
      <w:rFonts w:ascii="宋体" w:hAnsi="宋体"/>
      <w:sz w:val="28"/>
      <w:szCs w:val="28"/>
    </w:rPr>
  </w:style>
  <w:style w:type="paragraph" w:styleId="903" w:customStyle="1">
    <w:name w:val="样式7"/>
    <w:basedOn w:val="690"/>
    <w:link w:val="902"/>
    <w:uiPriority w:val="0"/>
    <w:qFormat/>
    <w:pPr>
      <w:ind w:left="980" w:hanging="420"/>
      <w:spacing w:line="360" w:lineRule="auto"/>
    </w:pPr>
    <w:rPr>
      <w:rFonts w:ascii="宋体" w:hAnsi="宋体" w:eastAsiaTheme="minorEastAsia" w:cstheme="minorBidi"/>
      <w:sz w:val="28"/>
      <w:szCs w:val="28"/>
    </w:rPr>
  </w:style>
  <w:style w:type="character" w:styleId="904" w:customStyle="1">
    <w:name w:val="WW-Absatz-Standardschriftart11"/>
    <w:uiPriority w:val="0"/>
    <w:qFormat/>
  </w:style>
  <w:style w:type="character" w:styleId="905" w:customStyle="1">
    <w:name w:val="正文文本 3 Char3"/>
    <w:uiPriority w:val="0"/>
    <w:qFormat/>
    <w:rPr>
      <w:rFonts w:ascii="仿宋_GB2312" w:hAnsi="Arial" w:eastAsia="仿宋_GB2312"/>
      <w:sz w:val="32"/>
    </w:rPr>
  </w:style>
  <w:style w:type="character" w:styleId="906" w:customStyle="1">
    <w:name w:val="WW8Num34z2"/>
    <w:uiPriority w:val="0"/>
    <w:qFormat/>
    <w:rPr>
      <w:rFonts w:ascii="StarSymbol" w:hAnsi="StarSymbol" w:cs="StarSymbol"/>
      <w:sz w:val="18"/>
      <w:szCs w:val="18"/>
    </w:rPr>
  </w:style>
  <w:style w:type="character" w:styleId="907" w:customStyle="1">
    <w:name w:val="日期 Char4"/>
    <w:uiPriority w:val="0"/>
    <w:qFormat/>
    <w:rPr>
      <w:rFonts w:ascii="仿宋_GB2312" w:eastAsia="仿宋_GB2312"/>
      <w:b/>
      <w:sz w:val="36"/>
      <w:szCs w:val="24"/>
    </w:rPr>
  </w:style>
  <w:style w:type="character" w:styleId="908" w:customStyle="1">
    <w:name w:val="正文文本缩进 3 字符1"/>
    <w:uiPriority w:val="99"/>
    <w:qFormat/>
    <w:rPr>
      <w:rFonts w:ascii="宋体" w:hAnsi="Times New Roman" w:eastAsia="方正仿宋_GBK" w:cs="Times New Roman"/>
      <w:sz w:val="16"/>
      <w:szCs w:val="16"/>
    </w:rPr>
  </w:style>
  <w:style w:type="character" w:styleId="909" w:customStyle="1">
    <w:name w:val="正文文本缩进 3 Char3"/>
    <w:uiPriority w:val="0"/>
    <w:qFormat/>
    <w:rPr>
      <w:rFonts w:ascii="方正行楷简体" w:hAnsi="Arial" w:eastAsia="方正行楷简体"/>
      <w:sz w:val="36"/>
    </w:rPr>
  </w:style>
  <w:style w:type="character" w:styleId="910" w:customStyle="1">
    <w:name w:val="WW8Num6z1"/>
    <w:uiPriority w:val="0"/>
    <w:qFormat/>
    <w:rPr>
      <w:rFonts w:ascii="Wingdings" w:hAnsi="Wingdings"/>
    </w:rPr>
  </w:style>
  <w:style w:type="character" w:styleId="911" w:customStyle="1">
    <w:name w:val="正文文本 2 Char3"/>
    <w:uiPriority w:val="0"/>
    <w:qFormat/>
    <w:rPr>
      <w:szCs w:val="24"/>
    </w:rPr>
  </w:style>
  <w:style w:type="character" w:styleId="912" w:customStyle="1">
    <w:name w:val="WW8Num32z2"/>
    <w:uiPriority w:val="0"/>
    <w:qFormat/>
    <w:rPr>
      <w:rFonts w:ascii="StarSymbol" w:hAnsi="StarSymbol" w:cs="StarSymbol"/>
      <w:sz w:val="18"/>
      <w:szCs w:val="18"/>
    </w:rPr>
  </w:style>
  <w:style w:type="character" w:styleId="913" w:customStyle="1">
    <w:name w:val="列表段落 字符1"/>
    <w:uiPriority w:val="34"/>
    <w:qFormat/>
    <w:rPr>
      <w:rFonts w:ascii="Calibri" w:hAnsi="Calibri"/>
      <w:sz w:val="21"/>
      <w:szCs w:val="22"/>
    </w:rPr>
  </w:style>
  <w:style w:type="character" w:styleId="914" w:customStyle="1">
    <w:name w:val="WW8Num28z0"/>
    <w:uiPriority w:val="0"/>
    <w:qFormat/>
    <w:rPr>
      <w:rFonts w:ascii="Wingdings" w:hAnsi="Wingdings" w:cs="StarSymbol"/>
      <w:sz w:val="18"/>
      <w:szCs w:val="18"/>
    </w:rPr>
  </w:style>
  <w:style w:type="character" w:styleId="915" w:customStyle="1">
    <w:name w:val="WW8Num2z2"/>
    <w:uiPriority w:val="0"/>
    <w:qFormat/>
    <w:rPr>
      <w:rFonts w:ascii="StarSymbol" w:hAnsi="StarSymbol" w:cs="StarSymbol"/>
      <w:sz w:val="18"/>
      <w:szCs w:val="18"/>
    </w:rPr>
  </w:style>
  <w:style w:type="character" w:styleId="916" w:customStyle="1">
    <w:name w:val="apple-converted-space"/>
    <w:basedOn w:val="700"/>
    <w:uiPriority w:val="0"/>
    <w:qFormat/>
  </w:style>
  <w:style w:type="character" w:styleId="917" w:customStyle="1">
    <w:name w:val="WW8Num35z2"/>
    <w:uiPriority w:val="0"/>
    <w:qFormat/>
    <w:rPr>
      <w:rFonts w:ascii="StarSymbol" w:hAnsi="StarSymbol" w:cs="StarSymbol"/>
      <w:sz w:val="18"/>
      <w:szCs w:val="18"/>
    </w:rPr>
  </w:style>
  <w:style w:type="character" w:styleId="918" w:customStyle="1">
    <w:name w:val="标题 Char3"/>
    <w:uiPriority w:val="10"/>
    <w:qFormat/>
    <w:rPr>
      <w:rFonts w:ascii="Cambria" w:hAnsi="Cambria"/>
      <w:b/>
      <w:bCs/>
      <w:sz w:val="32"/>
      <w:szCs w:val="32"/>
    </w:rPr>
  </w:style>
  <w:style w:type="character" w:styleId="919" w:customStyle="1">
    <w:name w:val="WW8Num10z0"/>
    <w:uiPriority w:val="0"/>
    <w:qFormat/>
    <w:rPr>
      <w:rFonts w:ascii="Wingdings" w:hAnsi="Wingdings" w:cs="StarSymbol"/>
      <w:sz w:val="18"/>
      <w:szCs w:val="18"/>
    </w:rPr>
  </w:style>
  <w:style w:type="character" w:styleId="920" w:customStyle="1">
    <w:name w:val="正文首行缩进 Char5"/>
    <w:uiPriority w:val="0"/>
    <w:semiHidden/>
    <w:qFormat/>
    <w:rPr>
      <w:rFonts w:ascii="Arial" w:hAnsi="Arial"/>
      <w:szCs w:val="21"/>
    </w:rPr>
  </w:style>
  <w:style w:type="character" w:styleId="921" w:customStyle="1">
    <w:name w:val="WW8Num32z0"/>
    <w:uiPriority w:val="0"/>
    <w:qFormat/>
    <w:rPr>
      <w:rFonts w:ascii="Wingdings" w:hAnsi="Wingdings" w:cs="StarSymbol"/>
      <w:sz w:val="18"/>
      <w:szCs w:val="18"/>
    </w:rPr>
  </w:style>
  <w:style w:type="character" w:styleId="922" w:customStyle="1">
    <w:name w:val="正文首行缩进 Char1"/>
    <w:uiPriority w:val="99"/>
    <w:qFormat/>
    <w:rPr>
      <w:rFonts w:ascii="Times New Roman" w:hAnsi="Times New Roman" w:eastAsia="宋体" w:cs="Times New Roman"/>
      <w:szCs w:val="24"/>
    </w:rPr>
  </w:style>
  <w:style w:type="character" w:styleId="923" w:customStyle="1">
    <w:name w:val="标题 3 字符1"/>
    <w:uiPriority w:val="0"/>
    <w:qFormat/>
    <w:rPr>
      <w:rFonts w:ascii="仿宋" w:eastAsia="仿宋"/>
      <w:b/>
      <w:sz w:val="32"/>
      <w:szCs w:val="32"/>
    </w:rPr>
  </w:style>
  <w:style w:type="character" w:styleId="924" w:customStyle="1">
    <w:name w:val="正文首行缩进 Char2"/>
    <w:uiPriority w:val="0"/>
    <w:qFormat/>
    <w:rPr>
      <w:rFonts w:ascii="楷体_GB2312" w:hAnsi="Arial" w:eastAsia="楷体_GB2312"/>
      <w:sz w:val="21"/>
      <w:szCs w:val="24"/>
    </w:rPr>
  </w:style>
  <w:style w:type="character" w:styleId="925" w:customStyle="1">
    <w:name w:val="正文文本 2 字符1"/>
    <w:uiPriority w:val="99"/>
    <w:semiHidden/>
    <w:qFormat/>
    <w:rPr>
      <w:rFonts w:ascii="Times New Roman" w:hAnsi="Times New Roman" w:eastAsia="方正仿宋_GBK" w:cs="Times New Roman"/>
      <w:sz w:val="24"/>
      <w:szCs w:val="24"/>
    </w:rPr>
  </w:style>
  <w:style w:type="character" w:styleId="926" w:customStyle="1">
    <w:name w:val="Table Heading Char1"/>
    <w:link w:val="927"/>
    <w:uiPriority w:val="0"/>
    <w:qFormat/>
    <w:rPr>
      <w:rFonts w:ascii="Book Antiqua" w:hAnsi="Book Antiqua" w:eastAsia="黑体" w:cs="Book Antiqua"/>
      <w:bCs/>
      <w:szCs w:val="21"/>
    </w:rPr>
  </w:style>
  <w:style w:type="paragraph" w:styleId="927" w:customStyle="1">
    <w:name w:val="Table Heading"/>
    <w:basedOn w:val="690"/>
    <w:link w:val="926"/>
    <w:uiPriority w:val="0"/>
    <w:qFormat/>
    <w:pPr>
      <w:jc w:val="left"/>
      <w:keepNext/>
      <w:spacing w:before="80" w:after="80" w:line="240" w:lineRule="atLeast"/>
    </w:pPr>
    <w:rPr>
      <w:rFonts w:ascii="Book Antiqua" w:hAnsi="Book Antiqua" w:eastAsia="黑体" w:cs="Book Antiqua"/>
      <w:bCs/>
      <w:szCs w:val="21"/>
    </w:rPr>
  </w:style>
  <w:style w:type="character" w:styleId="928" w:customStyle="1">
    <w:name w:val="二级采标题 字符"/>
    <w:link w:val="929"/>
    <w:uiPriority w:val="0"/>
    <w:qFormat/>
    <w:rPr>
      <w:rFonts w:ascii="Calibri" w:hAnsi="Calibri"/>
    </w:rPr>
  </w:style>
  <w:style w:type="paragraph" w:styleId="929" w:customStyle="1">
    <w:name w:val="二级采标题"/>
    <w:next w:val="930"/>
    <w:link w:val="928"/>
    <w:uiPriority w:val="0"/>
    <w:qFormat/>
    <w:pPr>
      <w:ind w:left="1134" w:hanging="1134"/>
    </w:pPr>
    <w:rPr>
      <w:rFonts w:hint="default" w:ascii="Calibri" w:hAnsi="Calibri" w:eastAsiaTheme="minorEastAsia" w:cstheme="minorBidi"/>
      <w:sz w:val="21"/>
      <w:szCs w:val="22"/>
      <w:lang w:val="en-US" w:eastAsia="zh-CN" w:bidi="ar-SA"/>
    </w:rPr>
  </w:style>
  <w:style w:type="paragraph" w:styleId="93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31" w:customStyle="1">
    <w:name w:val="Table Text Char"/>
    <w:link w:val="932"/>
    <w:uiPriority w:val="0"/>
    <w:qFormat/>
    <w:rPr>
      <w:rFonts w:cs="Arial"/>
      <w:szCs w:val="21"/>
    </w:rPr>
  </w:style>
  <w:style w:type="paragraph" w:styleId="932" w:customStyle="1">
    <w:name w:val="Table Text"/>
    <w:basedOn w:val="690"/>
    <w:link w:val="931"/>
    <w:uiPriority w:val="0"/>
    <w:qFormat/>
    <w:pPr>
      <w:jc w:val="left"/>
      <w:spacing w:before="80" w:after="80" w:line="240" w:lineRule="atLeast"/>
    </w:pPr>
    <w:rPr>
      <w:rFonts w:cs="Arial" w:asciiTheme="minorHAnsi" w:hAnsiTheme="minorHAnsi" w:eastAsiaTheme="minorEastAsia"/>
      <w:szCs w:val="21"/>
    </w:rPr>
  </w:style>
  <w:style w:type="character" w:styleId="933" w:customStyle="1">
    <w:name w:val="WW8Num28z2"/>
    <w:uiPriority w:val="0"/>
    <w:qFormat/>
    <w:rPr>
      <w:rFonts w:ascii="StarSymbol" w:hAnsi="StarSymbol" w:cs="StarSymbol"/>
      <w:sz w:val="18"/>
      <w:szCs w:val="18"/>
    </w:rPr>
  </w:style>
  <w:style w:type="character" w:styleId="934" w:customStyle="1">
    <w:name w:val="标题2 Char"/>
    <w:link w:val="935"/>
    <w:uiPriority w:val="0"/>
    <w:qFormat/>
    <w:rPr>
      <w:rFonts w:ascii="宋体" w:hAnsi="宋体"/>
      <w:b/>
      <w:bCs/>
      <w:sz w:val="28"/>
      <w:szCs w:val="28"/>
    </w:rPr>
  </w:style>
  <w:style w:type="paragraph" w:styleId="935" w:customStyle="1">
    <w:name w:val="标题2"/>
    <w:basedOn w:val="692"/>
    <w:next w:val="690"/>
    <w:link w:val="934"/>
    <w:uiPriority w:val="0"/>
    <w:qFormat/>
    <w:pPr>
      <w:ind w:left="425"/>
      <w:jc w:val="left"/>
      <w:spacing w:before="0" w:after="0" w:line="360" w:lineRule="auto"/>
    </w:pPr>
    <w:rPr>
      <w:rFonts w:ascii="宋体" w:hAnsi="宋体" w:eastAsiaTheme="minorEastAsia" w:cstheme="minorBidi"/>
      <w:bCs/>
      <w:sz w:val="28"/>
      <w:szCs w:val="28"/>
    </w:rPr>
  </w:style>
  <w:style w:type="character" w:styleId="936" w:customStyle="1">
    <w:name w:val="WW8Num17z1"/>
    <w:uiPriority w:val="0"/>
    <w:qFormat/>
    <w:rPr>
      <w:rFonts w:ascii="Wingdings 2" w:hAnsi="Wingdings 2" w:cs="StarSymbol"/>
      <w:sz w:val="18"/>
      <w:szCs w:val="18"/>
    </w:rPr>
  </w:style>
  <w:style w:type="character" w:styleId="937" w:customStyle="1">
    <w:name w:val="font01"/>
    <w:uiPriority w:val="0"/>
    <w:qFormat/>
    <w:rPr>
      <w:rFonts w:hint="eastAsia" w:ascii="楷体" w:hAnsi="楷体" w:eastAsia="楷体" w:cs="楷体"/>
      <w:color w:val="ff0000"/>
      <w:sz w:val="22"/>
      <w:szCs w:val="22"/>
      <w:u w:val="none"/>
    </w:rPr>
  </w:style>
  <w:style w:type="character" w:styleId="938" w:customStyle="1">
    <w:name w:val="WW8Num23z0"/>
    <w:uiPriority w:val="0"/>
    <w:qFormat/>
    <w:rPr>
      <w:rFonts w:ascii="Wingdings" w:hAnsi="Wingdings" w:cs="StarSymbol"/>
      <w:sz w:val="18"/>
      <w:szCs w:val="18"/>
    </w:rPr>
  </w:style>
  <w:style w:type="character" w:styleId="939" w:customStyle="1">
    <w:name w:val="font21"/>
    <w:uiPriority w:val="0"/>
    <w:qFormat/>
    <w:rPr>
      <w:rFonts w:hint="eastAsia" w:ascii="楷体" w:hAnsi="楷体" w:eastAsia="楷体" w:cs="楷体"/>
      <w:color w:val="000000"/>
      <w:sz w:val="22"/>
      <w:szCs w:val="22"/>
      <w:u w:val="none"/>
    </w:rPr>
  </w:style>
  <w:style w:type="character" w:styleId="940" w:customStyle="1">
    <w:name w:val="Absatz-Standardschriftart"/>
    <w:uiPriority w:val="0"/>
    <w:qFormat/>
  </w:style>
  <w:style w:type="character" w:styleId="941" w:customStyle="1">
    <w:name w:val="批注文字 Char1"/>
    <w:uiPriority w:val="0"/>
    <w:qFormat/>
    <w:rPr>
      <w:rFonts w:ascii="Times New Roman" w:hAnsi="Times New Roman" w:eastAsia="宋体" w:cs="Times New Roman"/>
      <w:szCs w:val="24"/>
    </w:rPr>
  </w:style>
  <w:style w:type="character" w:styleId="942" w:customStyle="1">
    <w:name w:val="WW8Num20z1"/>
    <w:uiPriority w:val="0"/>
    <w:qFormat/>
    <w:rPr>
      <w:rFonts w:ascii="Wingdings 2" w:hAnsi="Wingdings 2" w:cs="StarSymbol"/>
      <w:sz w:val="18"/>
      <w:szCs w:val="18"/>
    </w:rPr>
  </w:style>
  <w:style w:type="character" w:styleId="943" w:customStyle="1">
    <w:name w:val="font31"/>
    <w:uiPriority w:val="0"/>
    <w:qFormat/>
    <w:rPr>
      <w:rFonts w:hint="eastAsia" w:ascii="宋体" w:hAnsi="宋体" w:eastAsia="宋体" w:cs="宋体"/>
      <w:b/>
      <w:color w:val="000000"/>
      <w:sz w:val="24"/>
      <w:szCs w:val="24"/>
      <w:u w:val="none"/>
    </w:rPr>
  </w:style>
  <w:style w:type="character" w:styleId="944" w:customStyle="1">
    <w:name w:val="金宏发行正文 Char Char Char"/>
    <w:uiPriority w:val="0"/>
    <w:qFormat/>
    <w:rPr>
      <w:rFonts w:hint="eastAsia" w:ascii="仿宋_GB2312" w:eastAsia="仿宋_GB2312" w:cs="宋体"/>
      <w:sz w:val="28"/>
    </w:rPr>
  </w:style>
  <w:style w:type="character" w:styleId="945" w:customStyle="1">
    <w:name w:val="se11"/>
    <w:uiPriority w:val="0"/>
    <w:qFormat/>
    <w:rPr>
      <w:rFonts w:ascii="Tahoma" w:hAnsi="Tahoma" w:cs="Times New Roman"/>
      <w:color w:val="000000"/>
      <w:sz w:val="24"/>
      <w:lang w:bidi="ar-SA"/>
    </w:rPr>
  </w:style>
  <w:style w:type="character" w:styleId="946" w:customStyle="1">
    <w:name w:val="WW8Num6z2"/>
    <w:uiPriority w:val="0"/>
    <w:qFormat/>
    <w:rPr>
      <w:rFonts w:ascii="StarSymbol" w:hAnsi="StarSymbol" w:cs="StarSymbol"/>
      <w:sz w:val="18"/>
      <w:szCs w:val="18"/>
    </w:rPr>
  </w:style>
  <w:style w:type="character" w:styleId="947" w:customStyle="1">
    <w:name w:val="模板正文 Char"/>
    <w:link w:val="948"/>
    <w:uiPriority w:val="0"/>
    <w:qFormat/>
    <w:rPr>
      <w:rFonts w:ascii="Calibri" w:hAnsi="Calibri"/>
      <w:sz w:val="28"/>
      <w:szCs w:val="21"/>
    </w:rPr>
  </w:style>
  <w:style w:type="paragraph" w:styleId="948" w:customStyle="1">
    <w:name w:val="模板正文"/>
    <w:basedOn w:val="690"/>
    <w:link w:val="947"/>
    <w:uiPriority w:val="0"/>
    <w:qFormat/>
    <w:pPr>
      <w:ind w:firstLine="200"/>
      <w:spacing w:line="360" w:lineRule="auto"/>
    </w:pPr>
    <w:rPr>
      <w:rFonts w:ascii="Calibri" w:hAnsi="Calibri" w:eastAsiaTheme="minorEastAsia" w:cstheme="minorBidi"/>
      <w:sz w:val="28"/>
      <w:szCs w:val="21"/>
    </w:rPr>
  </w:style>
  <w:style w:type="character" w:styleId="949" w:customStyle="1">
    <w:name w:val="批注框文本 字符1"/>
    <w:uiPriority w:val="99"/>
    <w:qFormat/>
    <w:rPr>
      <w:rFonts w:ascii="Times New Roman" w:hAnsi="Times New Roman" w:eastAsia="方正仿宋_GBK" w:cs="Times New Roman"/>
      <w:sz w:val="18"/>
      <w:szCs w:val="18"/>
    </w:rPr>
  </w:style>
  <w:style w:type="character" w:styleId="950" w:customStyle="1">
    <w:name w:val="标书正文 Char"/>
    <w:link w:val="951"/>
    <w:uiPriority w:val="0"/>
    <w:qFormat/>
    <w:rPr>
      <w:rFonts w:ascii="Calibri" w:hAnsi="Calibri"/>
    </w:rPr>
  </w:style>
  <w:style w:type="paragraph" w:styleId="951" w:customStyle="1">
    <w:name w:val="标书正文"/>
    <w:basedOn w:val="690"/>
    <w:link w:val="950"/>
    <w:uiPriority w:val="0"/>
    <w:qFormat/>
    <w:pPr>
      <w:ind w:firstLine="200"/>
      <w:spacing w:before="120" w:line="360" w:lineRule="auto"/>
    </w:pPr>
    <w:rPr>
      <w:rFonts w:ascii="Calibri" w:hAnsi="Calibri" w:eastAsiaTheme="minorEastAsia" w:cstheme="minorBidi"/>
      <w:szCs w:val="22"/>
    </w:rPr>
  </w:style>
  <w:style w:type="character" w:styleId="952" w:customStyle="1">
    <w:name w:val="二级条标题 字符"/>
    <w:link w:val="953"/>
    <w:uiPriority w:val="0"/>
    <w:qFormat/>
    <w:rPr>
      <w:rFonts w:ascii="黑体" w:eastAsia="黑体"/>
    </w:rPr>
  </w:style>
  <w:style w:type="paragraph" w:styleId="953" w:customStyle="1">
    <w:name w:val="二级条标题"/>
    <w:basedOn w:val="954"/>
    <w:next w:val="930"/>
    <w:link w:val="952"/>
    <w:uiPriority w:val="0"/>
    <w:qFormat/>
    <w:pPr>
      <w:ind w:left="630"/>
      <w:tabs>
        <w:tab w:val="left" w:pos="567" w:leader="none"/>
        <w:tab w:val="left" w:pos="780" w:leader="none"/>
      </w:tabs>
      <w:outlineLvl w:val="3"/>
    </w:pPr>
  </w:style>
  <w:style w:type="paragraph" w:styleId="954" w:customStyle="1">
    <w:name w:val="一级条标题"/>
    <w:basedOn w:val="955"/>
    <w:next w:val="930"/>
    <w:link w:val="957"/>
    <w:uiPriority w:val="0"/>
    <w:qFormat/>
    <w:pPr>
      <w:ind w:left="420" w:hanging="420"/>
      <w:tabs>
        <w:tab w:val="left" w:pos="567" w:leader="none"/>
        <w:tab w:val="left" w:pos="780" w:leader="none"/>
      </w:tabs>
      <w:outlineLvl w:val="2"/>
    </w:pPr>
  </w:style>
  <w:style w:type="paragraph" w:styleId="955" w:customStyle="1">
    <w:name w:val="章标题"/>
    <w:next w:val="930"/>
    <w:link w:val="956"/>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956" w:customStyle="1">
    <w:name w:val="章标题 Char"/>
    <w:link w:val="955"/>
    <w:uiPriority w:val="0"/>
    <w:qFormat/>
    <w:rPr>
      <w:rFonts w:ascii="黑体" w:eastAsia="黑体"/>
    </w:rPr>
  </w:style>
  <w:style w:type="character" w:styleId="957" w:customStyle="1">
    <w:name w:val="一级条标题 Char Char"/>
    <w:link w:val="954"/>
    <w:uiPriority w:val="0"/>
    <w:qFormat/>
    <w:rPr>
      <w:rFonts w:ascii="黑体" w:eastAsia="黑体"/>
    </w:rPr>
  </w:style>
  <w:style w:type="character" w:styleId="958" w:customStyle="1">
    <w:name w:val="页脚 Char1"/>
    <w:uiPriority w:val="99"/>
    <w:qFormat/>
    <w:rPr>
      <w:sz w:val="18"/>
      <w:szCs w:val="18"/>
    </w:rPr>
  </w:style>
  <w:style w:type="character" w:styleId="959" w:customStyle="1">
    <w:name w:val="WW8Num15z1"/>
    <w:uiPriority w:val="0"/>
    <w:qFormat/>
    <w:rPr>
      <w:rFonts w:ascii="Wingdings 2" w:hAnsi="Wingdings 2" w:cs="StarSymbol"/>
      <w:sz w:val="18"/>
      <w:szCs w:val="18"/>
    </w:rPr>
  </w:style>
  <w:style w:type="character" w:styleId="960" w:customStyle="1">
    <w:name w:val="n正文 Char"/>
    <w:link w:val="961"/>
    <w:uiPriority w:val="0"/>
    <w:qFormat/>
    <w:rPr>
      <w:rFonts w:eastAsia="仿宋_GB2312"/>
      <w:color w:val="000000"/>
      <w:sz w:val="28"/>
      <w:szCs w:val="28"/>
    </w:rPr>
  </w:style>
  <w:style w:type="paragraph" w:styleId="961" w:customStyle="1">
    <w:name w:val="n正文"/>
    <w:link w:val="96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962" w:customStyle="1">
    <w:name w:val="Table Text Char1"/>
    <w:uiPriority w:val="0"/>
    <w:qFormat/>
    <w:rPr>
      <w:sz w:val="21"/>
      <w:szCs w:val="21"/>
    </w:rPr>
  </w:style>
  <w:style w:type="character" w:styleId="963" w:customStyle="1">
    <w:name w:val="正文文本缩进 Char1"/>
    <w:uiPriority w:val="0"/>
    <w:qFormat/>
    <w:rPr>
      <w:rFonts w:ascii="Calibri" w:hAnsi="Calibri" w:eastAsia="宋体" w:cs="Times New Roman"/>
    </w:rPr>
  </w:style>
  <w:style w:type="character" w:styleId="964" w:customStyle="1">
    <w:name w:val="文章正文 Char"/>
    <w:uiPriority w:val="0"/>
    <w:qFormat/>
    <w:rPr>
      <w:rFonts w:hint="default" w:ascii="Calibri" w:hAnsi="Calibri"/>
      <w:sz w:val="21"/>
      <w:szCs w:val="24"/>
    </w:rPr>
  </w:style>
  <w:style w:type="character" w:styleId="965" w:customStyle="1">
    <w:name w:val="GEO正文 Char"/>
    <w:link w:val="966"/>
    <w:uiPriority w:val="0"/>
    <w:qFormat/>
    <w:rPr>
      <w:rFonts w:eastAsia="仿宋_GB2312"/>
      <w:sz w:val="28"/>
    </w:rPr>
  </w:style>
  <w:style w:type="paragraph" w:styleId="966" w:customStyle="1">
    <w:name w:val="GEO正文"/>
    <w:basedOn w:val="690"/>
    <w:link w:val="965"/>
    <w:uiPriority w:val="0"/>
    <w:qFormat/>
    <w:pPr>
      <w:ind w:firstLine="200"/>
      <w:spacing w:line="360" w:lineRule="auto"/>
    </w:pPr>
    <w:rPr>
      <w:rFonts w:eastAsia="仿宋_GB2312" w:asciiTheme="minorHAnsi" w:hAnsiTheme="minorHAnsi" w:cstheme="minorBidi"/>
      <w:sz w:val="28"/>
      <w:szCs w:val="22"/>
    </w:rPr>
  </w:style>
  <w:style w:type="character" w:styleId="967" w:customStyle="1">
    <w:name w:val="WW8Num35z1"/>
    <w:uiPriority w:val="0"/>
    <w:qFormat/>
    <w:rPr>
      <w:rFonts w:ascii="Wingdings 2" w:hAnsi="Wingdings 2" w:cs="StarSymbol"/>
      <w:sz w:val="18"/>
      <w:szCs w:val="18"/>
    </w:rPr>
  </w:style>
  <w:style w:type="character" w:styleId="968" w:customStyle="1">
    <w:name w:val="页眉 Char1"/>
    <w:uiPriority w:val="99"/>
    <w:qFormat/>
    <w:rPr>
      <w:sz w:val="18"/>
      <w:szCs w:val="18"/>
    </w:rPr>
  </w:style>
  <w:style w:type="character" w:styleId="969" w:customStyle="1">
    <w:name w:val="WW8Num34z1"/>
    <w:uiPriority w:val="0"/>
    <w:qFormat/>
    <w:rPr>
      <w:rFonts w:ascii="Wingdings 2" w:hAnsi="Wingdings 2" w:cs="StarSymbol"/>
      <w:sz w:val="18"/>
      <w:szCs w:val="18"/>
    </w:rPr>
  </w:style>
  <w:style w:type="character" w:styleId="970" w:customStyle="1">
    <w:name w:val="文档结构图 Char1"/>
    <w:uiPriority w:val="0"/>
    <w:qFormat/>
    <w:rPr>
      <w:rFonts w:ascii="宋体" w:hAnsi="Calibri" w:eastAsia="宋体" w:cs="Times New Roman"/>
      <w:sz w:val="18"/>
      <w:szCs w:val="18"/>
    </w:rPr>
  </w:style>
  <w:style w:type="character" w:styleId="971" w:customStyle="1">
    <w:name w:val="WW8Num21z0"/>
    <w:uiPriority w:val="0"/>
    <w:qFormat/>
    <w:rPr>
      <w:rFonts w:ascii="Wingdings" w:hAnsi="Wingdings" w:cs="StarSymbol"/>
      <w:sz w:val="18"/>
      <w:szCs w:val="18"/>
    </w:rPr>
  </w:style>
  <w:style w:type="character" w:styleId="972" w:customStyle="1">
    <w:name w:val="页脚 Char2"/>
    <w:uiPriority w:val="99"/>
    <w:qFormat/>
    <w:rPr>
      <w:sz w:val="18"/>
      <w:szCs w:val="18"/>
    </w:rPr>
  </w:style>
  <w:style w:type="character" w:styleId="973" w:customStyle="1">
    <w:name w:val="WW8Num1z1"/>
    <w:uiPriority w:val="0"/>
    <w:qFormat/>
    <w:rPr>
      <w:rFonts w:ascii="Wingdings" w:hAnsi="Wingdings"/>
    </w:rPr>
  </w:style>
  <w:style w:type="character" w:styleId="974" w:customStyle="1">
    <w:name w:val="批注主题 Char1"/>
    <w:uiPriority w:val="0"/>
    <w:qFormat/>
    <w:rPr>
      <w:rFonts w:ascii="Calibri" w:hAnsi="Calibri" w:eastAsia="宋体" w:cs="Times New Roman"/>
      <w:b/>
      <w:bCs/>
      <w:sz w:val="21"/>
      <w:szCs w:val="22"/>
    </w:rPr>
  </w:style>
  <w:style w:type="character" w:styleId="975" w:customStyle="1">
    <w:name w:val="我的图表标题 Char"/>
    <w:uiPriority w:val="0"/>
    <w:qFormat/>
    <w:rPr>
      <w:rFonts w:hint="default" w:ascii="Cambria" w:hAnsi="Cambria" w:eastAsia="黑体" w:cs="宋体"/>
      <w:sz w:val="24"/>
    </w:rPr>
  </w:style>
  <w:style w:type="character" w:styleId="976" w:customStyle="1">
    <w:name w:val="页眉 Char2"/>
    <w:uiPriority w:val="99"/>
    <w:qFormat/>
    <w:rPr>
      <w:sz w:val="18"/>
      <w:szCs w:val="18"/>
    </w:rPr>
  </w:style>
  <w:style w:type="character" w:styleId="977" w:customStyle="1">
    <w:name w:val="WW8Num14z2"/>
    <w:uiPriority w:val="0"/>
    <w:qFormat/>
    <w:rPr>
      <w:rFonts w:ascii="StarSymbol" w:hAnsi="StarSymbol" w:cs="StarSymbol"/>
      <w:sz w:val="18"/>
      <w:szCs w:val="18"/>
    </w:rPr>
  </w:style>
  <w:style w:type="character" w:styleId="978" w:customStyle="1">
    <w:name w:val="正文文本缩进 2 Char1"/>
    <w:uiPriority w:val="0"/>
    <w:qFormat/>
    <w:rPr>
      <w:rFonts w:ascii="Calibri" w:hAnsi="Calibri" w:eastAsia="宋体" w:cs="Times New Roman"/>
    </w:rPr>
  </w:style>
  <w:style w:type="character" w:styleId="979" w:customStyle="1">
    <w:name w:val="不明显强调1"/>
    <w:uiPriority w:val="0"/>
    <w:qFormat/>
    <w:rPr>
      <w:i/>
      <w:iCs/>
      <w:color w:val="808080"/>
    </w:rPr>
  </w:style>
  <w:style w:type="character" w:styleId="980" w:customStyle="1">
    <w:name w:val="正文文本缩进 3 Char1"/>
    <w:uiPriority w:val="0"/>
    <w:qFormat/>
    <w:rPr>
      <w:rFonts w:ascii="Calibri" w:hAnsi="Calibri" w:eastAsia="宋体" w:cs="Times New Roman"/>
      <w:sz w:val="16"/>
      <w:szCs w:val="16"/>
    </w:rPr>
  </w:style>
  <w:style w:type="character" w:styleId="981" w:customStyle="1">
    <w:name w:val="批注文字 字符1"/>
    <w:uiPriority w:val="0"/>
    <w:qFormat/>
    <w:rPr>
      <w:rFonts w:ascii="Times New Roman" w:hAnsi="Times New Roman" w:eastAsia="方正仿宋_GBK" w:cs="Times New Roman"/>
      <w:sz w:val="24"/>
      <w:szCs w:val="24"/>
    </w:rPr>
  </w:style>
  <w:style w:type="character" w:styleId="982" w:customStyle="1">
    <w:name w:val="纯文本 Char2"/>
    <w:uiPriority w:val="0"/>
    <w:qFormat/>
    <w:rPr>
      <w:rFonts w:ascii="宋体" w:hAnsi="Courier New" w:eastAsia="宋体" w:cs="Courier New"/>
      <w:szCs w:val="21"/>
    </w:rPr>
  </w:style>
  <w:style w:type="character" w:styleId="983" w:customStyle="1">
    <w:name w:val="WW8Num19z1"/>
    <w:uiPriority w:val="0"/>
    <w:qFormat/>
    <w:rPr>
      <w:rFonts w:ascii="Wingdings" w:hAnsi="Wingdings"/>
    </w:rPr>
  </w:style>
  <w:style w:type="character" w:styleId="984" w:customStyle="1">
    <w:name w:val="正文文本缩进 Char2"/>
    <w:uiPriority w:val="99"/>
    <w:semiHidden/>
    <w:qFormat/>
    <w:rPr>
      <w:sz w:val="21"/>
      <w:szCs w:val="22"/>
    </w:rPr>
  </w:style>
  <w:style w:type="character" w:styleId="985" w:customStyle="1">
    <w:name w:val="WW8Num14z7"/>
    <w:uiPriority w:val="0"/>
    <w:qFormat/>
    <w:rPr>
      <w:rFonts w:ascii="Wingdings" w:hAnsi="Wingdings"/>
    </w:rPr>
  </w:style>
  <w:style w:type="character" w:styleId="986" w:customStyle="1">
    <w:name w:val="正文文本缩进 2 Char2"/>
    <w:uiPriority w:val="99"/>
    <w:semiHidden/>
    <w:qFormat/>
    <w:rPr>
      <w:sz w:val="21"/>
      <w:szCs w:val="22"/>
    </w:rPr>
  </w:style>
  <w:style w:type="character" w:styleId="987" w:customStyle="1">
    <w:name w:val="WW8Num23z1"/>
    <w:uiPriority w:val="0"/>
    <w:qFormat/>
    <w:rPr>
      <w:rFonts w:ascii="Wingdings 2" w:hAnsi="Wingdings 2" w:cs="StarSymbol"/>
      <w:sz w:val="18"/>
      <w:szCs w:val="18"/>
    </w:rPr>
  </w:style>
  <w:style w:type="character" w:styleId="988" w:customStyle="1">
    <w:name w:val="批注框文本 Char1"/>
    <w:uiPriority w:val="0"/>
    <w:qFormat/>
    <w:rPr>
      <w:sz w:val="18"/>
      <w:szCs w:val="18"/>
    </w:rPr>
  </w:style>
  <w:style w:type="character" w:styleId="989" w:customStyle="1">
    <w:name w:val="WW8Num3z2"/>
    <w:uiPriority w:val="0"/>
    <w:qFormat/>
    <w:rPr>
      <w:rFonts w:ascii="StarSymbol" w:hAnsi="StarSymbol" w:cs="StarSymbol"/>
      <w:sz w:val="18"/>
      <w:szCs w:val="18"/>
    </w:rPr>
  </w:style>
  <w:style w:type="character" w:styleId="990" w:customStyle="1">
    <w:name w:val="文档结构图 Char2"/>
    <w:uiPriority w:val="99"/>
    <w:qFormat/>
    <w:rPr>
      <w:rFonts w:ascii="宋体"/>
      <w:sz w:val="18"/>
      <w:szCs w:val="18"/>
    </w:rPr>
  </w:style>
  <w:style w:type="character" w:styleId="991" w:customStyle="1">
    <w:name w:val="样式 InfoBlue + 倾斜 Char"/>
    <w:uiPriority w:val="0"/>
    <w:qFormat/>
    <w:rPr>
      <w:color w:val="0000ff"/>
      <w:sz w:val="21"/>
    </w:rPr>
  </w:style>
  <w:style w:type="character" w:styleId="992" w:customStyle="1">
    <w:name w:val="批注文字 Char2"/>
    <w:uiPriority w:val="0"/>
    <w:qFormat/>
    <w:rPr>
      <w:sz w:val="21"/>
      <w:szCs w:val="22"/>
    </w:rPr>
  </w:style>
  <w:style w:type="character" w:styleId="993" w:customStyle="1">
    <w:name w:val="批注主题 Char2"/>
    <w:uiPriority w:val="0"/>
    <w:qFormat/>
    <w:rPr>
      <w:b/>
      <w:bCs/>
      <w:sz w:val="21"/>
      <w:szCs w:val="22"/>
    </w:rPr>
  </w:style>
  <w:style w:type="character" w:styleId="994" w:customStyle="1">
    <w:name w:val="Char Char6"/>
    <w:uiPriority w:val="0"/>
    <w:qFormat/>
    <w:rPr>
      <w:b/>
      <w:bCs/>
      <w:sz w:val="44"/>
      <w:szCs w:val="44"/>
    </w:rPr>
  </w:style>
  <w:style w:type="character" w:styleId="995" w:customStyle="1">
    <w:name w:val="p0 Char"/>
    <w:link w:val="996"/>
    <w:uiPriority w:val="0"/>
    <w:qFormat/>
    <w:rPr>
      <w:szCs w:val="21"/>
    </w:rPr>
  </w:style>
  <w:style w:type="paragraph" w:styleId="996" w:customStyle="1">
    <w:name w:val="p0"/>
    <w:basedOn w:val="690"/>
    <w:link w:val="995"/>
    <w:uiPriority w:val="0"/>
    <w:qFormat/>
    <w:pPr>
      <w:widowControl/>
    </w:pPr>
    <w:rPr>
      <w:rFonts w:asciiTheme="minorHAnsi" w:hAnsiTheme="minorHAnsi" w:eastAsiaTheme="minorEastAsia" w:cstheme="minorBidi"/>
      <w:szCs w:val="21"/>
    </w:rPr>
  </w:style>
  <w:style w:type="character" w:styleId="997" w:customStyle="1">
    <w:name w:val="脚注文本 Char3"/>
    <w:uiPriority w:val="0"/>
    <w:qFormat/>
    <w:rPr>
      <w:rFonts w:ascii="Calibri" w:hAnsi="Calibri"/>
      <w:sz w:val="18"/>
      <w:szCs w:val="18"/>
    </w:rPr>
  </w:style>
  <w:style w:type="character" w:styleId="998" w:customStyle="1">
    <w:name w:val="标准文本 Char"/>
    <w:link w:val="999"/>
    <w:uiPriority w:val="0"/>
    <w:qFormat/>
    <w:rPr>
      <w:rFonts w:cs="宋体"/>
      <w:szCs w:val="21"/>
    </w:rPr>
  </w:style>
  <w:style w:type="paragraph" w:styleId="999" w:customStyle="1">
    <w:name w:val="标准文本"/>
    <w:basedOn w:val="690"/>
    <w:link w:val="998"/>
    <w:uiPriority w:val="0"/>
    <w:qFormat/>
    <w:pPr>
      <w:ind w:firstLine="420"/>
      <w:spacing w:line="360" w:lineRule="auto"/>
    </w:pPr>
    <w:rPr>
      <w:rFonts w:cs="宋体" w:asciiTheme="minorHAnsi" w:hAnsiTheme="minorHAnsi" w:eastAsiaTheme="minorEastAsia"/>
      <w:szCs w:val="21"/>
    </w:rPr>
  </w:style>
  <w:style w:type="character" w:styleId="1000" w:customStyle="1">
    <w:name w:val="无间隔 字符1"/>
    <w:link w:val="1001"/>
    <w:uiPriority w:val="0"/>
    <w:qFormat/>
    <w:rPr>
      <w:rFonts w:ascii="Calibri" w:hAnsi="Calibri"/>
    </w:rPr>
  </w:style>
  <w:style w:type="paragraph" w:styleId="1001">
    <w:name w:val="No Spacing"/>
    <w:link w:val="1000"/>
    <w:uiPriority w:val="1"/>
    <w:qFormat/>
    <w:pPr>
      <w:jc w:val="both"/>
      <w:widowControl w:val="off"/>
    </w:pPr>
    <w:rPr>
      <w:rFonts w:hint="default" w:ascii="Calibri" w:hAnsi="Calibri" w:eastAsiaTheme="minorEastAsia" w:cstheme="minorBidi"/>
      <w:sz w:val="21"/>
      <w:szCs w:val="22"/>
      <w:lang w:val="en-US" w:eastAsia="zh-CN" w:bidi="ar-SA"/>
    </w:rPr>
  </w:style>
  <w:style w:type="character" w:styleId="1002" w:customStyle="1">
    <w:name w:val="页码1"/>
    <w:basedOn w:val="700"/>
    <w:uiPriority w:val="0"/>
    <w:qFormat/>
  </w:style>
  <w:style w:type="character" w:styleId="1003" w:customStyle="1">
    <w:name w:val="11111 Char"/>
    <w:uiPriority w:val="0"/>
    <w:qFormat/>
    <w:rPr>
      <w:rFonts w:hint="eastAsia" w:ascii="宋体" w:hAnsi="宋体" w:eastAsia="宋体" w:cs="宋体"/>
      <w:color w:val="000000"/>
      <w:sz w:val="24"/>
      <w:szCs w:val="24"/>
      <w:lang w:val="zh-CN"/>
    </w:rPr>
  </w:style>
  <w:style w:type="character" w:styleId="1004" w:customStyle="1">
    <w:name w:val="正文文本 Char1"/>
    <w:uiPriority w:val="0"/>
    <w:qFormat/>
    <w:rPr>
      <w:rFonts w:ascii="Times New Roman" w:hAnsi="Times New Roman" w:eastAsia="宋体" w:cs="Times New Roman"/>
      <w:szCs w:val="24"/>
    </w:rPr>
  </w:style>
  <w:style w:type="character" w:styleId="1005" w:customStyle="1">
    <w:name w:val="WW8Num26z1"/>
    <w:uiPriority w:val="0"/>
    <w:qFormat/>
    <w:rPr>
      <w:rFonts w:ascii="Wingdings 2" w:hAnsi="Wingdings 2" w:cs="StarSymbol"/>
      <w:sz w:val="18"/>
      <w:szCs w:val="18"/>
    </w:rPr>
  </w:style>
  <w:style w:type="character" w:styleId="1006" w:customStyle="1">
    <w:name w:val="font51"/>
    <w:uiPriority w:val="0"/>
    <w:qFormat/>
    <w:rPr>
      <w:rFonts w:hint="default" w:ascii="Arial" w:hAnsi="Arial" w:cs="Arial"/>
      <w:color w:val="000000"/>
      <w:sz w:val="20"/>
      <w:szCs w:val="20"/>
      <w:u w:val="none"/>
    </w:rPr>
  </w:style>
  <w:style w:type="character" w:styleId="1007" w:customStyle="1">
    <w:name w:val="WW8Num25z0"/>
    <w:uiPriority w:val="0"/>
    <w:qFormat/>
    <w:rPr>
      <w:rFonts w:ascii="Wingdings" w:hAnsi="Wingdings" w:cs="StarSymbol"/>
      <w:sz w:val="18"/>
      <w:szCs w:val="18"/>
    </w:rPr>
  </w:style>
  <w:style w:type="character" w:styleId="1008" w:customStyle="1">
    <w:name w:val="paramlista1"/>
    <w:uiPriority w:val="0"/>
    <w:qFormat/>
    <w:rPr>
      <w:rFonts w:ascii="Calibri" w:hAnsi="Calibri" w:eastAsia="宋体" w:cs="Times New Roman"/>
      <w:sz w:val="18"/>
      <w:szCs w:val="18"/>
    </w:rPr>
  </w:style>
  <w:style w:type="character" w:styleId="1009" w:customStyle="1">
    <w:name w:val="high-light-bg4"/>
    <w:uiPriority w:val="0"/>
    <w:qFormat/>
  </w:style>
  <w:style w:type="character" w:styleId="1010" w:customStyle="1">
    <w:name w:val="Char Char201"/>
    <w:uiPriority w:val="0"/>
    <w:qFormat/>
    <w:rPr>
      <w:rFonts w:ascii="楷体_GB2312" w:eastAsia="楷体_GB2312"/>
      <w:sz w:val="28"/>
    </w:rPr>
  </w:style>
  <w:style w:type="character" w:styleId="1011" w:customStyle="1">
    <w:name w:val="页脚 字符1"/>
    <w:uiPriority w:val="99"/>
    <w:qFormat/>
    <w:rPr>
      <w:rFonts w:ascii="Times New Roman" w:hAnsi="Times New Roman" w:eastAsia="方正仿宋_GBK" w:cs="Times New Roman"/>
      <w:sz w:val="18"/>
      <w:szCs w:val="18"/>
    </w:rPr>
  </w:style>
  <w:style w:type="character" w:styleId="1012" w:customStyle="1">
    <w:name w:val="font41"/>
    <w:uiPriority w:val="0"/>
    <w:qFormat/>
    <w:rPr>
      <w:rFonts w:hint="eastAsia" w:ascii="宋体" w:hAnsi="宋体" w:eastAsia="宋体" w:cs="宋体"/>
      <w:color w:val="000000"/>
      <w:sz w:val="20"/>
      <w:szCs w:val="20"/>
      <w:u w:val="none"/>
    </w:rPr>
  </w:style>
  <w:style w:type="character" w:styleId="1013" w:customStyle="1">
    <w:name w:val="WW8Num38z0"/>
    <w:uiPriority w:val="0"/>
    <w:qFormat/>
    <w:rPr>
      <w:rFonts w:ascii="Wingdings" w:hAnsi="Wingdings" w:cs="StarSymbol"/>
      <w:sz w:val="18"/>
      <w:szCs w:val="18"/>
    </w:rPr>
  </w:style>
  <w:style w:type="character" w:styleId="1014" w:customStyle="1">
    <w:name w:val="+正文 Char3"/>
    <w:link w:val="1015"/>
    <w:uiPriority w:val="0"/>
    <w:qFormat/>
    <w:rPr>
      <w:sz w:val="28"/>
    </w:rPr>
  </w:style>
  <w:style w:type="paragraph" w:styleId="1015" w:customStyle="1">
    <w:name w:val="+正文"/>
    <w:basedOn w:val="690"/>
    <w:link w:val="1014"/>
    <w:uiPriority w:val="0"/>
    <w:qFormat/>
    <w:pPr>
      <w:ind w:firstLine="200"/>
      <w:spacing w:line="360" w:lineRule="auto"/>
    </w:pPr>
    <w:rPr>
      <w:rFonts w:asciiTheme="minorHAnsi" w:hAnsiTheme="minorHAnsi" w:eastAsiaTheme="minorEastAsia" w:cstheme="minorBidi"/>
      <w:sz w:val="28"/>
      <w:szCs w:val="22"/>
    </w:rPr>
  </w:style>
  <w:style w:type="character" w:styleId="1016" w:customStyle="1">
    <w:name w:val="正文文本 3 字符1"/>
    <w:uiPriority w:val="99"/>
    <w:qFormat/>
    <w:rPr>
      <w:rFonts w:ascii="Times New Roman" w:hAnsi="Times New Roman" w:eastAsia="方正仿宋_GBK" w:cs="Times New Roman"/>
      <w:sz w:val="16"/>
      <w:szCs w:val="16"/>
    </w:rPr>
  </w:style>
  <w:style w:type="character" w:styleId="1017" w:customStyle="1">
    <w:name w:val="Char Char171"/>
    <w:uiPriority w:val="0"/>
    <w:qFormat/>
    <w:rPr>
      <w:rFonts w:ascii="Arial" w:hAnsi="Arial" w:eastAsia="黑体"/>
      <w:b/>
      <w:spacing w:val="-2"/>
      <w:position w:val="-6"/>
      <w:sz w:val="24"/>
    </w:rPr>
  </w:style>
  <w:style w:type="character" w:styleId="1018" w:customStyle="1">
    <w:name w:val="style241"/>
    <w:uiPriority w:val="0"/>
    <w:qFormat/>
    <w:rPr>
      <w:rFonts w:hint="eastAsia" w:ascii="宋体" w:hAnsi="宋体" w:eastAsia="宋体"/>
      <w:color w:val="333333"/>
      <w:lang w:val="en-US" w:eastAsia="zh-CN" w:bidi="ar-SA"/>
    </w:rPr>
  </w:style>
  <w:style w:type="character" w:styleId="1019" w:customStyle="1">
    <w:name w:val="fontstyle01"/>
    <w:uiPriority w:val="0"/>
    <w:qFormat/>
    <w:rPr>
      <w:rFonts w:hint="default" w:ascii="楷体" w:hAnsi="楷体"/>
      <w:color w:val="000000"/>
      <w:sz w:val="24"/>
      <w:szCs w:val="24"/>
    </w:rPr>
  </w:style>
  <w:style w:type="character" w:styleId="1020" w:customStyle="1">
    <w:name w:val="Numbering Symbols"/>
    <w:uiPriority w:val="0"/>
    <w:qFormat/>
  </w:style>
  <w:style w:type="character" w:styleId="1021" w:customStyle="1">
    <w:name w:val="标题 1 Char1"/>
    <w:uiPriority w:val="9"/>
    <w:qFormat/>
    <w:rPr>
      <w:b/>
      <w:sz w:val="44"/>
    </w:rPr>
  </w:style>
  <w:style w:type="character" w:styleId="1022" w:customStyle="1">
    <w:name w:val="引用 Char1"/>
    <w:uiPriority w:val="29"/>
    <w:qFormat/>
    <w:rPr>
      <w:i/>
      <w:iCs/>
      <w:color w:val="404040"/>
      <w:sz w:val="21"/>
    </w:rPr>
  </w:style>
  <w:style w:type="character" w:styleId="1023" w:customStyle="1">
    <w:name w:val="Char Char181"/>
    <w:uiPriority w:val="0"/>
    <w:qFormat/>
    <w:rPr>
      <w:rFonts w:ascii="宋体"/>
      <w:b/>
      <w:spacing w:val="-2"/>
      <w:position w:val="-6"/>
      <w:sz w:val="28"/>
    </w:rPr>
  </w:style>
  <w:style w:type="character" w:styleId="1024" w:customStyle="1">
    <w:name w:val="Table Heading Char"/>
    <w:uiPriority w:val="0"/>
    <w:qFormat/>
    <w:rPr>
      <w:rFonts w:hint="default" w:ascii="Book Antiqua" w:hAnsi="Book Antiqua" w:eastAsia="黑体"/>
      <w:bCs/>
      <w:sz w:val="21"/>
      <w:szCs w:val="21"/>
    </w:rPr>
  </w:style>
  <w:style w:type="character" w:styleId="1025" w:customStyle="1">
    <w:name w:val="Char Char151"/>
    <w:uiPriority w:val="0"/>
    <w:qFormat/>
    <w:rPr>
      <w:rFonts w:ascii="Arial" w:hAnsi="Arial" w:eastAsia="黑体"/>
      <w:spacing w:val="-2"/>
      <w:position w:val="-6"/>
      <w:sz w:val="24"/>
    </w:rPr>
  </w:style>
  <w:style w:type="character" w:styleId="1026" w:customStyle="1">
    <w:name w:val="WW8Num14z1"/>
    <w:uiPriority w:val="0"/>
    <w:qFormat/>
    <w:rPr>
      <w:rFonts w:ascii="Wingdings 2" w:hAnsi="Wingdings 2" w:cs="StarSymbol"/>
      <w:sz w:val="18"/>
      <w:szCs w:val="18"/>
    </w:rPr>
  </w:style>
  <w:style w:type="character" w:styleId="1027" w:customStyle="1">
    <w:name w:val="font111"/>
    <w:uiPriority w:val="0"/>
    <w:qFormat/>
    <w:rPr>
      <w:rFonts w:hint="eastAsia" w:ascii="宋体" w:hAnsi="宋体" w:eastAsia="宋体" w:cs="宋体"/>
      <w:color w:val="000000"/>
      <w:sz w:val="21"/>
      <w:szCs w:val="21"/>
      <w:u w:val="none"/>
    </w:rPr>
  </w:style>
  <w:style w:type="character" w:styleId="1028" w:customStyle="1">
    <w:name w:val="样式2 Char"/>
    <w:uiPriority w:val="0"/>
    <w:qFormat/>
    <w:rPr>
      <w:rFonts w:hint="eastAsia" w:ascii="方正仿宋_GBK" w:eastAsia="方正仿宋_GBK"/>
      <w:bCs/>
      <w:sz w:val="32"/>
      <w:szCs w:val="24"/>
    </w:rPr>
  </w:style>
  <w:style w:type="character" w:styleId="1029" w:customStyle="1">
    <w:name w:val="Char Char18"/>
    <w:uiPriority w:val="0"/>
    <w:qFormat/>
    <w:rPr>
      <w:rFonts w:ascii="宋体"/>
      <w:b/>
      <w:spacing w:val="-2"/>
      <w:position w:val="-6"/>
      <w:sz w:val="28"/>
    </w:rPr>
  </w:style>
  <w:style w:type="character" w:styleId="1030" w:customStyle="1">
    <w:name w:val="WW8Num25z7"/>
    <w:uiPriority w:val="0"/>
    <w:qFormat/>
    <w:rPr>
      <w:rFonts w:ascii="Wingdings" w:hAnsi="Wingdings"/>
    </w:rPr>
  </w:style>
  <w:style w:type="character" w:styleId="1031" w:customStyle="1">
    <w:name w:val="font71"/>
    <w:uiPriority w:val="0"/>
    <w:qFormat/>
    <w:rPr>
      <w:rFonts w:hint="default" w:ascii="Arial" w:hAnsi="Arial" w:cs="Arial"/>
      <w:color w:val="000000"/>
      <w:sz w:val="20"/>
      <w:szCs w:val="20"/>
      <w:u w:val="none"/>
    </w:rPr>
  </w:style>
  <w:style w:type="character" w:styleId="1032" w:customStyle="1">
    <w:name w:val="WW8Num8z0"/>
    <w:uiPriority w:val="0"/>
    <w:qFormat/>
    <w:rPr>
      <w:rFonts w:ascii="Wingdings" w:hAnsi="Wingdings" w:cs="StarSymbol"/>
      <w:sz w:val="18"/>
      <w:szCs w:val="18"/>
    </w:rPr>
  </w:style>
  <w:style w:type="character" w:styleId="1033" w:customStyle="1">
    <w:name w:val="页码2"/>
    <w:basedOn w:val="700"/>
    <w:uiPriority w:val="0"/>
    <w:qFormat/>
  </w:style>
  <w:style w:type="character" w:styleId="1034" w:customStyle="1">
    <w:name w:val="WW8Num12z0"/>
    <w:uiPriority w:val="0"/>
    <w:qFormat/>
    <w:rPr>
      <w:rFonts w:ascii="Wingdings" w:hAnsi="Wingdings" w:cs="StarSymbol"/>
      <w:sz w:val="18"/>
      <w:szCs w:val="18"/>
    </w:rPr>
  </w:style>
  <w:style w:type="character" w:styleId="1035" w:customStyle="1">
    <w:name w:val="方案文档 Char"/>
    <w:link w:val="1036"/>
    <w:uiPriority w:val="0"/>
    <w:qFormat/>
    <w:rPr>
      <w:sz w:val="24"/>
      <w:szCs w:val="24"/>
    </w:rPr>
  </w:style>
  <w:style w:type="paragraph" w:styleId="1036" w:customStyle="1">
    <w:name w:val="方案文档"/>
    <w:link w:val="1035"/>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037" w:customStyle="1">
    <w:name w:val="称呼 Char3"/>
    <w:uiPriority w:val="0"/>
    <w:qFormat/>
    <w:rPr>
      <w:rFonts w:ascii="Arial" w:hAnsi="Arial" w:eastAsia="方正仿宋_GBK" w:cs="Arial"/>
    </w:rPr>
  </w:style>
  <w:style w:type="character" w:styleId="1038" w:customStyle="1">
    <w:name w:val="font141"/>
    <w:uiPriority w:val="0"/>
    <w:qFormat/>
    <w:rPr>
      <w:rFonts w:hint="eastAsia" w:ascii="宋体" w:hAnsi="宋体" w:eastAsia="宋体" w:cs="宋体"/>
      <w:color w:val="000000"/>
      <w:sz w:val="20"/>
      <w:szCs w:val="20"/>
      <w:u w:val="none"/>
    </w:rPr>
  </w:style>
  <w:style w:type="character" w:styleId="1039" w:customStyle="1">
    <w:name w:val="WW8Num13z2"/>
    <w:uiPriority w:val="0"/>
    <w:qFormat/>
    <w:rPr>
      <w:rFonts w:ascii="StarSymbol" w:hAnsi="StarSymbol" w:cs="StarSymbol"/>
      <w:sz w:val="18"/>
      <w:szCs w:val="18"/>
    </w:rPr>
  </w:style>
  <w:style w:type="character" w:styleId="1040" w:customStyle="1">
    <w:name w:val="项目编号B Char"/>
    <w:link w:val="1041"/>
    <w:uiPriority w:val="0"/>
    <w:qFormat/>
    <w:rPr>
      <w:sz w:val="24"/>
      <w:szCs w:val="24"/>
    </w:rPr>
  </w:style>
  <w:style w:type="paragraph" w:styleId="1041" w:customStyle="1">
    <w:name w:val="项目编号B"/>
    <w:link w:val="1040"/>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042" w:customStyle="1">
    <w:name w:val="WW8Num33z1"/>
    <w:uiPriority w:val="0"/>
    <w:qFormat/>
    <w:rPr>
      <w:rFonts w:ascii="Wingdings 2" w:hAnsi="Wingdings 2" w:cs="StarSymbol"/>
      <w:sz w:val="18"/>
      <w:szCs w:val="18"/>
    </w:rPr>
  </w:style>
  <w:style w:type="character" w:styleId="1043" w:customStyle="1">
    <w:name w:val="项目编号A Char Char"/>
    <w:link w:val="1044"/>
    <w:uiPriority w:val="0"/>
    <w:qFormat/>
    <w:rPr>
      <w:sz w:val="24"/>
      <w:szCs w:val="24"/>
    </w:rPr>
  </w:style>
  <w:style w:type="paragraph" w:styleId="1044" w:customStyle="1">
    <w:name w:val="项目编号A"/>
    <w:link w:val="1043"/>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045" w:customStyle="1">
    <w:name w:val="style11"/>
    <w:uiPriority w:val="0"/>
    <w:qFormat/>
    <w:rPr>
      <w:color w:val="ff0000"/>
    </w:rPr>
  </w:style>
  <w:style w:type="character" w:styleId="1046" w:customStyle="1">
    <w:name w:val="Char Char15"/>
    <w:uiPriority w:val="0"/>
    <w:qFormat/>
    <w:rPr>
      <w:rFonts w:ascii="Arial" w:hAnsi="Arial" w:eastAsia="黑体"/>
      <w:spacing w:val="-2"/>
      <w:position w:val="-6"/>
      <w:sz w:val="24"/>
    </w:rPr>
  </w:style>
  <w:style w:type="character" w:styleId="1047" w:customStyle="1">
    <w:name w:val="WW8Num14z0"/>
    <w:uiPriority w:val="0"/>
    <w:qFormat/>
    <w:rPr>
      <w:rFonts w:ascii="Wingdings" w:hAnsi="Wingdings" w:cs="StarSymbol"/>
      <w:sz w:val="18"/>
      <w:szCs w:val="18"/>
    </w:rPr>
  </w:style>
  <w:style w:type="character" w:styleId="1048" w:customStyle="1">
    <w:name w:val="Char Char17"/>
    <w:uiPriority w:val="0"/>
    <w:qFormat/>
    <w:rPr>
      <w:rFonts w:ascii="Arial" w:hAnsi="Arial" w:eastAsia="黑体"/>
      <w:b/>
      <w:spacing w:val="-2"/>
      <w:position w:val="-6"/>
      <w:sz w:val="24"/>
    </w:rPr>
  </w:style>
  <w:style w:type="character" w:styleId="1049" w:customStyle="1">
    <w:name w:val="表格内容 Char"/>
    <w:uiPriority w:val="0"/>
    <w:qFormat/>
    <w:rPr>
      <w:rFonts w:hint="eastAsia" w:ascii="微软雅黑" w:hAnsi="微软雅黑" w:eastAsia="微软雅黑"/>
      <w:sz w:val="18"/>
      <w:szCs w:val="24"/>
      <w:lang w:val="en-GB"/>
    </w:rPr>
  </w:style>
  <w:style w:type="character" w:styleId="1050" w:customStyle="1">
    <w:name w:val="武汉表格 Char"/>
    <w:link w:val="1051"/>
    <w:uiPriority w:val="0"/>
    <w:qFormat/>
    <w:rPr>
      <w:rFonts w:eastAsia="黑体"/>
      <w:szCs w:val="21"/>
    </w:rPr>
  </w:style>
  <w:style w:type="paragraph" w:styleId="1051" w:customStyle="1">
    <w:name w:val="武汉表格"/>
    <w:basedOn w:val="690"/>
    <w:link w:val="1050"/>
    <w:uiPriority w:val="0"/>
    <w:qFormat/>
    <w:rPr>
      <w:rFonts w:eastAsia="黑体" w:asciiTheme="minorHAnsi" w:hAnsiTheme="minorHAnsi" w:cstheme="minorBidi"/>
      <w:szCs w:val="21"/>
    </w:rPr>
  </w:style>
  <w:style w:type="character" w:styleId="1052" w:customStyle="1">
    <w:name w:val="WW8Num12z1"/>
    <w:uiPriority w:val="0"/>
    <w:qFormat/>
    <w:rPr>
      <w:rFonts w:ascii="Wingdings 2" w:hAnsi="Wingdings 2" w:cs="StarSymbol"/>
      <w:sz w:val="18"/>
      <w:szCs w:val="18"/>
    </w:rPr>
  </w:style>
  <w:style w:type="character" w:styleId="1053" w:customStyle="1">
    <w:name w:val="Char Char20"/>
    <w:uiPriority w:val="0"/>
    <w:qFormat/>
    <w:rPr>
      <w:rFonts w:ascii="楷体_GB2312" w:eastAsia="楷体_GB2312"/>
      <w:sz w:val="28"/>
    </w:rPr>
  </w:style>
  <w:style w:type="character" w:styleId="1054" w:customStyle="1">
    <w:name w:val="con_text1"/>
    <w:uiPriority w:val="0"/>
    <w:qFormat/>
  </w:style>
  <w:style w:type="character" w:styleId="1055" w:customStyle="1">
    <w:name w:val="批注引用2"/>
    <w:uiPriority w:val="0"/>
    <w:qFormat/>
    <w:rPr>
      <w:sz w:val="21"/>
      <w:szCs w:val="21"/>
    </w:rPr>
  </w:style>
  <w:style w:type="character" w:styleId="1056" w:customStyle="1">
    <w:name w:val="WW8Num5z2"/>
    <w:uiPriority w:val="0"/>
    <w:qFormat/>
    <w:rPr>
      <w:rFonts w:ascii="StarSymbol" w:hAnsi="StarSymbol" w:cs="StarSymbol"/>
      <w:sz w:val="18"/>
      <w:szCs w:val="18"/>
    </w:rPr>
  </w:style>
  <w:style w:type="character" w:styleId="1057" w:customStyle="1">
    <w:name w:val="正文缩进 Char2"/>
    <w:uiPriority w:val="0"/>
    <w:qFormat/>
    <w:rPr>
      <w:rFonts w:eastAsia="宋体"/>
      <w:sz w:val="21"/>
      <w:lang w:val="en-US" w:eastAsia="zh-CN" w:bidi="ar-SA"/>
    </w:rPr>
  </w:style>
  <w:style w:type="character" w:styleId="105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59" w:customStyle="1">
    <w:name w:val="Char Char16"/>
    <w:uiPriority w:val="0"/>
    <w:qFormat/>
    <w:rPr>
      <w:rFonts w:ascii="宋体"/>
      <w:b/>
      <w:spacing w:val="-2"/>
      <w:position w:val="-6"/>
      <w:sz w:val="24"/>
    </w:rPr>
  </w:style>
  <w:style w:type="character" w:styleId="1060" w:customStyle="1">
    <w:name w:val="批注主题 字符1"/>
    <w:uiPriority w:val="99"/>
    <w:qFormat/>
    <w:rPr>
      <w:rFonts w:ascii="Times New Roman" w:hAnsi="Times New Roman" w:eastAsia="方正仿宋_GBK" w:cs="Times New Roman"/>
      <w:b/>
      <w:bCs/>
      <w:sz w:val="24"/>
      <w:szCs w:val="24"/>
    </w:rPr>
  </w:style>
  <w:style w:type="character" w:styleId="1061" w:customStyle="1">
    <w:name w:val="Char Char161"/>
    <w:uiPriority w:val="0"/>
    <w:qFormat/>
    <w:rPr>
      <w:rFonts w:ascii="宋体"/>
      <w:b/>
      <w:spacing w:val="-2"/>
      <w:position w:val="-6"/>
      <w:sz w:val="24"/>
    </w:rPr>
  </w:style>
  <w:style w:type="character" w:styleId="1062" w:customStyle="1">
    <w:name w:val="引用 字符2"/>
    <w:link w:val="1063"/>
    <w:uiPriority w:val="29"/>
    <w:qFormat/>
    <w:rPr>
      <w:rFonts w:ascii="Times New Roman" w:hAnsi="Times New Roman" w:eastAsia="方正仿宋_GBK" w:cs="Times New Roman"/>
      <w:i/>
      <w:iCs/>
      <w:color w:val="000000"/>
      <w:sz w:val="24"/>
      <w:szCs w:val="20"/>
    </w:rPr>
  </w:style>
  <w:style w:type="paragraph" w:styleId="1063">
    <w:name w:val="Quote"/>
    <w:basedOn w:val="690"/>
    <w:next w:val="690"/>
    <w:link w:val="1062"/>
    <w:uiPriority w:val="29"/>
    <w:qFormat/>
    <w:pPr>
      <w:ind w:left="720" w:right="720"/>
    </w:pPr>
    <w:rPr>
      <w:rFonts w:eastAsia="方正仿宋_GBK"/>
      <w:i/>
      <w:iCs/>
      <w:color w:val="000000"/>
      <w:sz w:val="24"/>
      <w:szCs w:val="20"/>
    </w:rPr>
  </w:style>
  <w:style w:type="character" w:styleId="1064" w:customStyle="1">
    <w:name w:val="标题 3 Char1"/>
    <w:uiPriority w:val="9"/>
    <w:qFormat/>
    <w:rPr>
      <w:b/>
      <w:sz w:val="32"/>
    </w:rPr>
  </w:style>
  <w:style w:type="character" w:styleId="1065" w:customStyle="1">
    <w:name w:val="InfoBlue Char"/>
    <w:uiPriority w:val="0"/>
    <w:qFormat/>
    <w:rPr>
      <w:color w:val="0000ff"/>
      <w:sz w:val="21"/>
    </w:rPr>
  </w:style>
  <w:style w:type="character" w:styleId="1066" w:customStyle="1">
    <w:name w:val="副标题 Char3"/>
    <w:uiPriority w:val="0"/>
    <w:qFormat/>
    <w:rPr>
      <w:b/>
      <w:bCs/>
      <w:sz w:val="32"/>
      <w:szCs w:val="32"/>
    </w:rPr>
  </w:style>
  <w:style w:type="character" w:styleId="1067" w:customStyle="1">
    <w:name w:val="title_orange1"/>
    <w:uiPriority w:val="0"/>
    <w:qFormat/>
    <w:rPr>
      <w:b/>
      <w:bCs/>
      <w:color w:val="cc6600"/>
      <w:sz w:val="33"/>
      <w:szCs w:val="33"/>
      <w:u w:val="none"/>
    </w:rPr>
  </w:style>
  <w:style w:type="character" w:styleId="1068" w:customStyle="1">
    <w:name w:val="font61"/>
    <w:uiPriority w:val="0"/>
    <w:qFormat/>
    <w:rPr>
      <w:rFonts w:hint="default" w:ascii="Arial" w:hAnsi="Arial" w:cs="Arial"/>
      <w:b/>
      <w:color w:val="000000"/>
      <w:sz w:val="20"/>
      <w:szCs w:val="20"/>
      <w:u w:val="none"/>
    </w:rPr>
  </w:style>
  <w:style w:type="character" w:styleId="1069" w:customStyle="1">
    <w:name w:val="Char Char191"/>
    <w:uiPriority w:val="0"/>
    <w:qFormat/>
    <w:rPr>
      <w:rFonts w:ascii="Arial" w:hAnsi="Arial" w:eastAsia="黑体"/>
      <w:b/>
      <w:bCs/>
      <w:sz w:val="28"/>
      <w:szCs w:val="28"/>
    </w:rPr>
  </w:style>
  <w:style w:type="character" w:styleId="1070" w:customStyle="1">
    <w:name w:val="WW8Num33z0"/>
    <w:uiPriority w:val="0"/>
    <w:qFormat/>
    <w:rPr>
      <w:rFonts w:ascii="Wingdings" w:hAnsi="Wingdings" w:cs="StarSymbol"/>
      <w:sz w:val="18"/>
      <w:szCs w:val="18"/>
    </w:rPr>
  </w:style>
  <w:style w:type="character" w:styleId="1071" w:customStyle="1">
    <w:name w:val="font91"/>
    <w:uiPriority w:val="0"/>
    <w:qFormat/>
    <w:rPr>
      <w:rFonts w:hint="eastAsia" w:ascii="宋体" w:hAnsi="宋体" w:eastAsia="宋体" w:cs="宋体"/>
      <w:color w:val="000000"/>
      <w:sz w:val="20"/>
      <w:szCs w:val="20"/>
      <w:u w:val="none"/>
    </w:rPr>
  </w:style>
  <w:style w:type="character" w:styleId="1072" w:customStyle="1">
    <w:name w:val="op_dict_text21"/>
    <w:uiPriority w:val="0"/>
    <w:qFormat/>
  </w:style>
  <w:style w:type="character" w:styleId="1073" w:customStyle="1">
    <w:name w:val="normal91"/>
    <w:uiPriority w:val="0"/>
    <w:qFormat/>
    <w:rPr>
      <w:rFonts w:ascii="Calibri" w:hAnsi="Calibri" w:eastAsia="宋体" w:cs="Times New Roman"/>
      <w:sz w:val="20"/>
      <w:szCs w:val="20"/>
    </w:rPr>
  </w:style>
  <w:style w:type="character" w:styleId="1074" w:customStyle="1">
    <w:name w:val="WW8Num18z1"/>
    <w:uiPriority w:val="0"/>
    <w:qFormat/>
    <w:rPr>
      <w:rFonts w:ascii="Wingdings 2" w:hAnsi="Wingdings 2" w:cs="StarSymbol"/>
      <w:sz w:val="18"/>
      <w:szCs w:val="18"/>
    </w:rPr>
  </w:style>
  <w:style w:type="character" w:styleId="1075" w:customStyle="1">
    <w:name w:val="font121"/>
    <w:uiPriority w:val="0"/>
    <w:qFormat/>
    <w:rPr>
      <w:rFonts w:hint="eastAsia" w:ascii="宋体" w:hAnsi="宋体" w:eastAsia="宋体" w:cs="宋体"/>
      <w:b/>
      <w:color w:val="000000"/>
      <w:sz w:val="20"/>
      <w:szCs w:val="20"/>
      <w:u w:val="none"/>
    </w:rPr>
  </w:style>
  <w:style w:type="character" w:styleId="1076" w:customStyle="1">
    <w:name w:val="标题 4 Char1"/>
    <w:uiPriority w:val="0"/>
    <w:qFormat/>
    <w:rPr>
      <w:rFonts w:hint="default" w:ascii="Cambria" w:hAnsi="Cambria" w:eastAsia="宋体" w:cs="Times New Roman"/>
      <w:b/>
      <w:bCs/>
      <w:sz w:val="28"/>
      <w:szCs w:val="28"/>
    </w:rPr>
  </w:style>
  <w:style w:type="character" w:styleId="1077" w:customStyle="1">
    <w:name w:val="Char Char19"/>
    <w:uiPriority w:val="0"/>
    <w:qFormat/>
    <w:rPr>
      <w:rFonts w:ascii="Arial" w:hAnsi="Arial" w:eastAsia="黑体"/>
      <w:b/>
      <w:bCs/>
      <w:sz w:val="28"/>
      <w:szCs w:val="28"/>
    </w:rPr>
  </w:style>
  <w:style w:type="character" w:styleId="1078" w:customStyle="1">
    <w:name w:val="标题 9 字符1"/>
    <w:uiPriority w:val="9"/>
    <w:qFormat/>
    <w:rPr>
      <w:rFonts w:ascii="Arial" w:hAnsi="Arial" w:eastAsia="黑体" w:cs="Times New Roman"/>
      <w:sz w:val="24"/>
      <w:szCs w:val="21"/>
    </w:rPr>
  </w:style>
  <w:style w:type="character" w:styleId="1079" w:customStyle="1">
    <w:name w:val="font131"/>
    <w:uiPriority w:val="0"/>
    <w:qFormat/>
    <w:rPr>
      <w:rFonts w:hint="eastAsia" w:ascii="宋体" w:hAnsi="宋体" w:eastAsia="宋体" w:cs="宋体"/>
      <w:color w:val="000000"/>
      <w:sz w:val="18"/>
      <w:szCs w:val="18"/>
      <w:u w:val="none"/>
    </w:rPr>
  </w:style>
  <w:style w:type="character" w:styleId="1080" w:customStyle="1">
    <w:name w:val="标题G Char"/>
    <w:uiPriority w:val="0"/>
    <w:qFormat/>
    <w:rPr>
      <w:rFonts w:hint="eastAsia" w:ascii="方正小标宋_GBK" w:hAnsi="方正小标宋_GBK" w:eastAsia="方正小标宋_GBK"/>
      <w:color w:val="000000"/>
      <w:spacing w:val="-20"/>
      <w:sz w:val="44"/>
      <w:szCs w:val="52"/>
    </w:rPr>
  </w:style>
  <w:style w:type="character" w:styleId="1081" w:customStyle="1">
    <w:name w:val="批注引用1"/>
    <w:uiPriority w:val="0"/>
    <w:qFormat/>
    <w:rPr>
      <w:sz w:val="21"/>
      <w:szCs w:val="21"/>
    </w:rPr>
  </w:style>
  <w:style w:type="character" w:styleId="1082" w:customStyle="1">
    <w:name w:val="WW-Absatz-Standardschriftart111"/>
    <w:uiPriority w:val="0"/>
    <w:qFormat/>
  </w:style>
  <w:style w:type="character" w:styleId="1083" w:customStyle="1">
    <w:name w:val="font81"/>
    <w:uiPriority w:val="0"/>
    <w:qFormat/>
    <w:rPr>
      <w:rFonts w:hint="eastAsia" w:ascii="宋体" w:hAnsi="宋体" w:eastAsia="宋体" w:cs="宋体"/>
      <w:b/>
      <w:color w:val="000000"/>
      <w:sz w:val="20"/>
      <w:szCs w:val="20"/>
      <w:u w:val="none"/>
    </w:rPr>
  </w:style>
  <w:style w:type="character" w:styleId="1084" w:customStyle="1">
    <w:name w:val="m1"/>
    <w:uiPriority w:val="0"/>
    <w:qFormat/>
    <w:rPr>
      <w:rFonts w:hint="eastAsia" w:ascii="宋体" w:hAnsi="宋体" w:eastAsia="宋体"/>
      <w:color w:val="0000ff"/>
      <w:lang w:val="en-US" w:eastAsia="zh-CN" w:bidi="ar-SA"/>
    </w:rPr>
  </w:style>
  <w:style w:type="character" w:styleId="1085" w:customStyle="1">
    <w:name w:val="表格 Char Char"/>
    <w:link w:val="1086"/>
    <w:uiPriority w:val="0"/>
    <w:qFormat/>
    <w:rPr>
      <w:rFonts w:ascii="Arial" w:hAnsi="Arial"/>
      <w:sz w:val="24"/>
      <w:szCs w:val="24"/>
    </w:rPr>
  </w:style>
  <w:style w:type="paragraph" w:styleId="1086" w:customStyle="1">
    <w:name w:val="表格"/>
    <w:basedOn w:val="690"/>
    <w:link w:val="1085"/>
    <w:uiPriority w:val="0"/>
    <w:qFormat/>
    <w:rPr>
      <w:rFonts w:ascii="Arial" w:hAnsi="Arial" w:eastAsiaTheme="minorEastAsia" w:cstheme="minorBidi"/>
      <w:sz w:val="24"/>
    </w:rPr>
  </w:style>
  <w:style w:type="character" w:styleId="1087" w:customStyle="1">
    <w:name w:val="WW8Num21z2"/>
    <w:uiPriority w:val="0"/>
    <w:qFormat/>
    <w:rPr>
      <w:rFonts w:ascii="StarSymbol" w:hAnsi="StarSymbol" w:cs="StarSymbol"/>
      <w:sz w:val="18"/>
      <w:szCs w:val="18"/>
    </w:rPr>
  </w:style>
  <w:style w:type="character" w:styleId="1088" w:customStyle="1">
    <w:name w:val="副标题 Char1"/>
    <w:uiPriority w:val="0"/>
    <w:qFormat/>
    <w:rPr>
      <w:rFonts w:ascii="Cambria" w:hAnsi="Cambria" w:cs="Times New Roman"/>
      <w:b/>
      <w:bCs/>
      <w:sz w:val="32"/>
      <w:szCs w:val="32"/>
    </w:rPr>
  </w:style>
  <w:style w:type="character" w:styleId="1089" w:customStyle="1">
    <w:name w:val="atitle31"/>
    <w:uiPriority w:val="0"/>
    <w:qFormat/>
    <w:rPr>
      <w:rFonts w:hint="default" w:ascii="Arial" w:hAnsi="Arial" w:cs="Arial"/>
      <w:b/>
      <w:bCs/>
      <w:sz w:val="29"/>
      <w:szCs w:val="29"/>
    </w:rPr>
  </w:style>
  <w:style w:type="character" w:styleId="1090" w:customStyle="1">
    <w:name w:val="副标题 Char2"/>
    <w:uiPriority w:val="0"/>
    <w:qFormat/>
    <w:rPr>
      <w:rFonts w:ascii="Cambria" w:hAnsi="Cambria" w:cs="Times New Roman"/>
      <w:b/>
      <w:bCs/>
      <w:sz w:val="32"/>
      <w:szCs w:val="32"/>
    </w:rPr>
  </w:style>
  <w:style w:type="character" w:styleId="1091" w:customStyle="1">
    <w:name w:val="WW8Num21z1"/>
    <w:uiPriority w:val="0"/>
    <w:qFormat/>
    <w:rPr>
      <w:rFonts w:ascii="Wingdings" w:hAnsi="Wingdings"/>
    </w:rPr>
  </w:style>
  <w:style w:type="character" w:styleId="1092" w:customStyle="1">
    <w:name w:val="font191"/>
    <w:uiPriority w:val="0"/>
    <w:qFormat/>
    <w:rPr>
      <w:rFonts w:hint="default" w:ascii="Arial" w:hAnsi="Arial" w:cs="Arial"/>
      <w:b/>
      <w:color w:val="000000"/>
      <w:sz w:val="20"/>
      <w:szCs w:val="20"/>
      <w:u w:val="none"/>
    </w:rPr>
  </w:style>
  <w:style w:type="character" w:styleId="1093" w:customStyle="1">
    <w:name w:val="MM Topic 2 Char"/>
    <w:link w:val="1094"/>
    <w:uiPriority w:val="0"/>
    <w:qFormat/>
    <w:rPr>
      <w:rFonts w:ascii="Cambria" w:hAnsi="Cambria"/>
      <w:b/>
      <w:bCs/>
      <w:sz w:val="32"/>
      <w:szCs w:val="32"/>
      <w:lang w:val="zh-CN"/>
    </w:rPr>
  </w:style>
  <w:style w:type="paragraph" w:styleId="1094" w:customStyle="1">
    <w:name w:val="MM Topic 2"/>
    <w:basedOn w:val="692"/>
    <w:link w:val="109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95" w:customStyle="1">
    <w:name w:val="注释标题 Char"/>
    <w:uiPriority w:val="0"/>
    <w:qFormat/>
    <w:rPr>
      <w:sz w:val="21"/>
      <w:szCs w:val="24"/>
    </w:rPr>
  </w:style>
  <w:style w:type="character" w:styleId="1096" w:customStyle="1">
    <w:name w:val="页眉 字符1"/>
    <w:uiPriority w:val="0"/>
    <w:qFormat/>
    <w:rPr>
      <w:rFonts w:ascii="Times New Roman" w:hAnsi="Times New Roman" w:eastAsia="方正仿宋_GBK" w:cs="Times New Roman"/>
      <w:sz w:val="18"/>
      <w:szCs w:val="18"/>
    </w:rPr>
  </w:style>
  <w:style w:type="character" w:styleId="1097" w:customStyle="1">
    <w:name w:val="称呼 Char"/>
    <w:uiPriority w:val="0"/>
    <w:qFormat/>
    <w:rPr>
      <w:sz w:val="21"/>
      <w:szCs w:val="24"/>
    </w:rPr>
  </w:style>
  <w:style w:type="character" w:styleId="1098" w:customStyle="1">
    <w:name w:val="WW8Num16z2"/>
    <w:uiPriority w:val="0"/>
    <w:qFormat/>
    <w:rPr>
      <w:rFonts w:ascii="StarSymbol" w:hAnsi="StarSymbol" w:cs="StarSymbol"/>
      <w:sz w:val="18"/>
      <w:szCs w:val="18"/>
    </w:rPr>
  </w:style>
  <w:style w:type="character" w:styleId="1099" w:customStyle="1">
    <w:name w:val="HTML 地址 Char"/>
    <w:uiPriority w:val="0"/>
    <w:qFormat/>
    <w:rPr>
      <w:i/>
      <w:iCs/>
      <w:sz w:val="21"/>
      <w:szCs w:val="24"/>
    </w:rPr>
  </w:style>
  <w:style w:type="character" w:styleId="1100" w:customStyle="1">
    <w:name w:val="WW8Num22z0"/>
    <w:uiPriority w:val="0"/>
    <w:qFormat/>
    <w:rPr>
      <w:rFonts w:ascii="Wingdings" w:hAnsi="Wingdings" w:cs="StarSymbol"/>
      <w:sz w:val="18"/>
      <w:szCs w:val="18"/>
    </w:rPr>
  </w:style>
  <w:style w:type="character" w:styleId="1101" w:customStyle="1">
    <w:name w:val="尾注文本 Char1"/>
    <w:uiPriority w:val="0"/>
    <w:qFormat/>
    <w:rPr>
      <w:szCs w:val="24"/>
      <w:lang w:val="zh-CN"/>
    </w:rPr>
  </w:style>
  <w:style w:type="character" w:styleId="1102" w:customStyle="1">
    <w:name w:val="WW8Num18z0"/>
    <w:uiPriority w:val="0"/>
    <w:qFormat/>
    <w:rPr>
      <w:rFonts w:ascii="Wingdings" w:hAnsi="Wingdings" w:cs="StarSymbol"/>
      <w:sz w:val="18"/>
      <w:szCs w:val="18"/>
    </w:rPr>
  </w:style>
  <w:style w:type="character" w:styleId="1103" w:customStyle="1">
    <w:name w:val="HTML 预设格式 Char"/>
    <w:uiPriority w:val="99"/>
    <w:qFormat/>
    <w:rPr>
      <w:rFonts w:ascii="Courier New" w:hAnsi="Courier New" w:cs="Courier New"/>
    </w:rPr>
  </w:style>
  <w:style w:type="character" w:styleId="1104" w:customStyle="1">
    <w:name w:val="WW8Num27z2"/>
    <w:uiPriority w:val="0"/>
    <w:qFormat/>
    <w:rPr>
      <w:rFonts w:ascii="StarSymbol" w:hAnsi="StarSymbol" w:cs="StarSymbol"/>
      <w:sz w:val="18"/>
      <w:szCs w:val="18"/>
    </w:rPr>
  </w:style>
  <w:style w:type="character" w:styleId="1105" w:customStyle="1">
    <w:name w:val="正文首行缩进 2 Char"/>
    <w:uiPriority w:val="0"/>
    <w:qFormat/>
    <w:rPr>
      <w:rFonts w:ascii="楷体_GB2312" w:eastAsia="楷体_GB2312"/>
      <w:sz w:val="21"/>
      <w:szCs w:val="24"/>
    </w:rPr>
  </w:style>
  <w:style w:type="character" w:styleId="1106" w:customStyle="1">
    <w:name w:val="atitle21"/>
    <w:uiPriority w:val="0"/>
    <w:qFormat/>
    <w:rPr>
      <w:rFonts w:hint="default" w:ascii="Arial" w:hAnsi="Arial" w:cs="Arial"/>
      <w:b/>
      <w:bCs/>
      <w:sz w:val="35"/>
      <w:szCs w:val="35"/>
    </w:rPr>
  </w:style>
  <w:style w:type="character" w:styleId="1107" w:customStyle="1">
    <w:name w:val="标题 1 Char2"/>
    <w:uiPriority w:val="0"/>
    <w:qFormat/>
    <w:rPr>
      <w:rFonts w:ascii="Times New Roman" w:hAnsi="Times New Roman" w:eastAsia="宋体" w:cs="Times New Roman"/>
      <w:b/>
      <w:bCs/>
      <w:sz w:val="32"/>
      <w:szCs w:val="28"/>
    </w:rPr>
  </w:style>
  <w:style w:type="character" w:styleId="1108" w:customStyle="1">
    <w:name w:val="op_dict3_lineone_result_tip"/>
    <w:uiPriority w:val="0"/>
    <w:qFormat/>
    <w:rPr>
      <w:color w:val="999999"/>
    </w:rPr>
  </w:style>
  <w:style w:type="character" w:styleId="1109" w:customStyle="1">
    <w:name w:val="标题 2 Char2"/>
    <w:uiPriority w:val="0"/>
    <w:qFormat/>
    <w:rPr>
      <w:rFonts w:ascii="Times New Roman" w:hAnsi="Times New Roman" w:eastAsia="宋体" w:cs="Times New Roman"/>
      <w:b/>
      <w:bCs/>
      <w:sz w:val="30"/>
      <w:szCs w:val="32"/>
    </w:rPr>
  </w:style>
  <w:style w:type="character" w:styleId="1110" w:customStyle="1">
    <w:name w:val="标题 3 Char2"/>
    <w:uiPriority w:val="0"/>
    <w:qFormat/>
    <w:rPr>
      <w:rFonts w:ascii="Times New Roman" w:hAnsi="Times New Roman" w:eastAsia="宋体" w:cs="Times New Roman"/>
      <w:b/>
      <w:bCs/>
      <w:sz w:val="28"/>
      <w:szCs w:val="18"/>
    </w:rPr>
  </w:style>
  <w:style w:type="character" w:styleId="1111" w:customStyle="1">
    <w:name w:val="WW8Num9z2"/>
    <w:uiPriority w:val="0"/>
    <w:qFormat/>
    <w:rPr>
      <w:rFonts w:ascii="StarSymbol" w:hAnsi="StarSymbol" w:cs="StarSymbol"/>
      <w:sz w:val="18"/>
      <w:szCs w:val="18"/>
    </w:rPr>
  </w:style>
  <w:style w:type="character" w:styleId="1112" w:customStyle="1">
    <w:name w:val="标题 4 Char2"/>
    <w:uiPriority w:val="0"/>
    <w:qFormat/>
    <w:rPr>
      <w:rFonts w:ascii="Times New Roman" w:hAnsi="Times New Roman" w:eastAsia="宋体" w:cs="Times New Roman"/>
      <w:b/>
      <w:bCs/>
      <w:sz w:val="24"/>
      <w:szCs w:val="28"/>
    </w:rPr>
  </w:style>
  <w:style w:type="character" w:styleId="1113" w:customStyle="1">
    <w:name w:val="WW8Num13z1"/>
    <w:uiPriority w:val="0"/>
    <w:qFormat/>
    <w:rPr>
      <w:rFonts w:ascii="Wingdings 2" w:hAnsi="Wingdings 2" w:cs="StarSymbol"/>
      <w:sz w:val="18"/>
      <w:szCs w:val="18"/>
    </w:rPr>
  </w:style>
  <w:style w:type="character" w:styleId="1114" w:customStyle="1">
    <w:name w:val="标题 5 Char2"/>
    <w:uiPriority w:val="0"/>
    <w:qFormat/>
    <w:rPr>
      <w:rFonts w:ascii="Times New Roman" w:hAnsi="Times New Roman" w:eastAsia="宋体" w:cs="Times New Roman"/>
      <w:b/>
      <w:bCs/>
      <w:sz w:val="21"/>
      <w:szCs w:val="28"/>
      <w:lang w:val="zh-CN"/>
    </w:rPr>
  </w:style>
  <w:style w:type="character" w:styleId="1115" w:customStyle="1">
    <w:name w:val="WW8Num15z7"/>
    <w:uiPriority w:val="0"/>
    <w:qFormat/>
    <w:rPr>
      <w:rFonts w:ascii="Wingdings" w:hAnsi="Wingdings"/>
    </w:rPr>
  </w:style>
  <w:style w:type="character" w:styleId="1116" w:customStyle="1">
    <w:name w:val="标题 6 Char2"/>
    <w:uiPriority w:val="0"/>
    <w:qFormat/>
    <w:rPr>
      <w:rFonts w:ascii="Cambria" w:hAnsi="Cambria" w:eastAsia="宋体" w:cs="Times New Roman"/>
      <w:b/>
      <w:bCs/>
      <w:sz w:val="24"/>
      <w:szCs w:val="24"/>
      <w:lang w:val="zh-CN"/>
    </w:rPr>
  </w:style>
  <w:style w:type="character" w:styleId="1117" w:customStyle="1">
    <w:name w:val="WW8Num26z0"/>
    <w:uiPriority w:val="0"/>
    <w:qFormat/>
    <w:rPr>
      <w:rFonts w:ascii="Wingdings" w:hAnsi="Wingdings" w:cs="StarSymbol"/>
      <w:sz w:val="18"/>
      <w:szCs w:val="18"/>
    </w:rPr>
  </w:style>
  <w:style w:type="character" w:styleId="1118" w:customStyle="1">
    <w:name w:val="正文文本缩进 Char3"/>
    <w:uiPriority w:val="0"/>
    <w:qFormat/>
    <w:rPr>
      <w:rFonts w:ascii="Times New Roman" w:hAnsi="Times New Roman" w:eastAsia="宋体" w:cs="Times New Roman"/>
      <w:szCs w:val="24"/>
      <w:lang w:val="zh-CN" w:eastAsia="zh-CN"/>
    </w:rPr>
  </w:style>
  <w:style w:type="character" w:styleId="1119" w:customStyle="1">
    <w:name w:val="WW8Num26z2"/>
    <w:uiPriority w:val="0"/>
    <w:qFormat/>
    <w:rPr>
      <w:rFonts w:ascii="StarSymbol" w:hAnsi="StarSymbol" w:cs="StarSymbol"/>
      <w:sz w:val="18"/>
      <w:szCs w:val="18"/>
    </w:rPr>
  </w:style>
  <w:style w:type="character" w:styleId="1120" w:customStyle="1">
    <w:name w:val="批注框文本 Char3"/>
    <w:uiPriority w:val="99"/>
    <w:qFormat/>
    <w:rPr>
      <w:rFonts w:ascii="Times New Roman" w:hAnsi="Times New Roman" w:eastAsia="宋体" w:cs="Times New Roman"/>
      <w:sz w:val="18"/>
      <w:szCs w:val="18"/>
    </w:rPr>
  </w:style>
  <w:style w:type="character" w:styleId="1121" w:customStyle="1">
    <w:name w:val="bz-content"/>
    <w:uiPriority w:val="0"/>
    <w:qFormat/>
  </w:style>
  <w:style w:type="character" w:styleId="1122" w:customStyle="1">
    <w:name w:val="标题 Char2"/>
    <w:uiPriority w:val="0"/>
    <w:qFormat/>
    <w:rPr>
      <w:rFonts w:ascii="Cambria" w:hAnsi="Cambria" w:eastAsia="黑体" w:cs="Times New Roman"/>
      <w:b/>
      <w:bCs/>
      <w:sz w:val="52"/>
      <w:szCs w:val="32"/>
    </w:rPr>
  </w:style>
  <w:style w:type="character" w:styleId="1123" w:customStyle="1">
    <w:name w:val="标题 字符1"/>
    <w:uiPriority w:val="0"/>
    <w:qFormat/>
    <w:rPr>
      <w:rFonts w:ascii="宋体" w:hAnsi="宋体" w:eastAsia="方正小标宋_GBK" w:cs="Times New Roman"/>
      <w:color w:val="000000"/>
      <w:sz w:val="52"/>
      <w:szCs w:val="52"/>
    </w:rPr>
  </w:style>
  <w:style w:type="character" w:styleId="1124" w:customStyle="1">
    <w:name w:val="正文2 字符"/>
    <w:link w:val="1125"/>
    <w:uiPriority w:val="0"/>
    <w:qFormat/>
    <w:rPr>
      <w:szCs w:val="24"/>
    </w:rPr>
  </w:style>
  <w:style w:type="paragraph" w:styleId="1125" w:customStyle="1">
    <w:name w:val="正文2"/>
    <w:basedOn w:val="690"/>
    <w:link w:val="1124"/>
    <w:uiPriority w:val="0"/>
    <w:qFormat/>
    <w:pPr>
      <w:ind w:firstLine="420"/>
      <w:spacing w:line="360" w:lineRule="auto"/>
    </w:pPr>
    <w:rPr>
      <w:rFonts w:asciiTheme="minorHAnsi" w:hAnsiTheme="minorHAnsi" w:eastAsiaTheme="minorEastAsia" w:cstheme="minorBidi"/>
    </w:rPr>
  </w:style>
  <w:style w:type="character" w:styleId="1126" w:customStyle="1">
    <w:name w:val="WW8Num4z2"/>
    <w:uiPriority w:val="0"/>
    <w:qFormat/>
    <w:rPr>
      <w:rFonts w:ascii="StarSymbol" w:hAnsi="StarSymbol" w:cs="StarSymbol"/>
      <w:sz w:val="18"/>
      <w:szCs w:val="18"/>
    </w:rPr>
  </w:style>
  <w:style w:type="character" w:styleId="1127" w:customStyle="1">
    <w:name w:val="标题 7 Char2"/>
    <w:uiPriority w:val="0"/>
    <w:qFormat/>
    <w:rPr>
      <w:rFonts w:ascii="Times New Roman" w:hAnsi="Times New Roman" w:eastAsia="宋体" w:cs="Times New Roman"/>
      <w:b/>
      <w:bCs/>
      <w:sz w:val="24"/>
      <w:szCs w:val="24"/>
    </w:rPr>
  </w:style>
  <w:style w:type="character" w:styleId="1128" w:customStyle="1">
    <w:name w:val="WW-Absatz-Standardschriftart1"/>
    <w:uiPriority w:val="0"/>
    <w:qFormat/>
  </w:style>
  <w:style w:type="character" w:styleId="1129" w:customStyle="1">
    <w:name w:val="标题 9 Char2"/>
    <w:uiPriority w:val="0"/>
    <w:qFormat/>
    <w:rPr>
      <w:rFonts w:ascii="Times New Roman" w:hAnsi="Times New Roman" w:eastAsia="宋体" w:cs="Times New Roman"/>
      <w:b/>
      <w:bCs/>
      <w:sz w:val="30"/>
      <w:szCs w:val="18"/>
    </w:rPr>
  </w:style>
  <w:style w:type="character" w:styleId="1130" w:customStyle="1">
    <w:name w:val="WW8Num3z1"/>
    <w:uiPriority w:val="0"/>
    <w:qFormat/>
    <w:rPr>
      <w:rFonts w:ascii="Wingdings 2" w:hAnsi="Wingdings 2" w:cs="StarSymbol"/>
      <w:sz w:val="18"/>
      <w:szCs w:val="18"/>
    </w:rPr>
  </w:style>
  <w:style w:type="character" w:styleId="1131" w:customStyle="1">
    <w:name w:val="批注文字 Char3"/>
    <w:uiPriority w:val="99"/>
    <w:qFormat/>
    <w:rPr>
      <w:rFonts w:ascii="Times New Roman" w:hAnsi="Times New Roman" w:eastAsia="宋体" w:cs="Times New Roman"/>
      <w:szCs w:val="24"/>
      <w:lang w:val="zh-CN"/>
    </w:rPr>
  </w:style>
  <w:style w:type="character" w:styleId="1132" w:customStyle="1">
    <w:name w:val="WW8Num29z1"/>
    <w:uiPriority w:val="0"/>
    <w:qFormat/>
    <w:rPr>
      <w:rFonts w:ascii="Wingdings 2" w:hAnsi="Wingdings 2" w:cs="StarSymbol"/>
      <w:sz w:val="18"/>
      <w:szCs w:val="18"/>
    </w:rPr>
  </w:style>
  <w:style w:type="character" w:styleId="1133" w:customStyle="1">
    <w:name w:val="正文文本 Char3"/>
    <w:uiPriority w:val="0"/>
    <w:qFormat/>
    <w:rPr>
      <w:rFonts w:ascii="Times New Roman" w:hAnsi="Times New Roman" w:eastAsia="宋体" w:cs="Times New Roman"/>
      <w:szCs w:val="24"/>
    </w:rPr>
  </w:style>
  <w:style w:type="character" w:styleId="1134" w:customStyle="1">
    <w:name w:val="WW8Num9z1"/>
    <w:uiPriority w:val="0"/>
    <w:qFormat/>
    <w:rPr>
      <w:rFonts w:ascii="Wingdings 2" w:hAnsi="Wingdings 2" w:cs="StarSymbol"/>
      <w:sz w:val="18"/>
      <w:szCs w:val="18"/>
    </w:rPr>
  </w:style>
  <w:style w:type="character" w:styleId="1135" w:customStyle="1">
    <w:name w:val="日期 Char3"/>
    <w:uiPriority w:val="0"/>
    <w:qFormat/>
    <w:rPr>
      <w:rFonts w:ascii="Times New Roman" w:hAnsi="Times New Roman" w:eastAsia="宋体" w:cs="Times New Roman"/>
      <w:szCs w:val="24"/>
    </w:rPr>
  </w:style>
  <w:style w:type="character" w:styleId="1136" w:customStyle="1">
    <w:name w:val="WW8Num5z1"/>
    <w:uiPriority w:val="0"/>
    <w:qFormat/>
    <w:rPr>
      <w:rFonts w:ascii="Wingdings 2" w:hAnsi="Wingdings 2" w:cs="StarSymbol"/>
      <w:sz w:val="18"/>
      <w:szCs w:val="18"/>
    </w:rPr>
  </w:style>
  <w:style w:type="character" w:styleId="1137" w:customStyle="1">
    <w:name w:val="正文首行缩进 Char4"/>
    <w:basedOn w:val="1133"/>
    <w:uiPriority w:val="0"/>
    <w:qFormat/>
    <w:rPr>
      <w:rFonts w:ascii="Times New Roman" w:hAnsi="Times New Roman" w:eastAsia="宋体" w:cs="Times New Roman"/>
      <w:szCs w:val="24"/>
    </w:rPr>
  </w:style>
  <w:style w:type="character" w:styleId="1138" w:customStyle="1">
    <w:name w:val="标题 4 字符1"/>
    <w:uiPriority w:val="9"/>
    <w:qFormat/>
    <w:rPr>
      <w:rFonts w:ascii="仿宋" w:hAnsi="仿宋" w:eastAsia="仿宋"/>
      <w:b/>
      <w:bCs/>
      <w:sz w:val="32"/>
      <w:szCs w:val="32"/>
    </w:rPr>
  </w:style>
  <w:style w:type="character" w:styleId="1139" w:customStyle="1">
    <w:name w:val="正文文本 2 Char2"/>
    <w:uiPriority w:val="0"/>
    <w:qFormat/>
    <w:rPr>
      <w:rFonts w:ascii="Times New Roman" w:hAnsi="Times New Roman" w:eastAsia="宋体" w:cs="Times New Roman"/>
      <w:szCs w:val="24"/>
    </w:rPr>
  </w:style>
  <w:style w:type="character" w:styleId="1140" w:customStyle="1">
    <w:name w:val="Bullets"/>
    <w:uiPriority w:val="0"/>
    <w:qFormat/>
    <w:rPr>
      <w:rFonts w:ascii="StarSymbol" w:hAnsi="StarSymbol" w:eastAsia="StarSymbol" w:cs="StarSymbol"/>
      <w:sz w:val="18"/>
      <w:szCs w:val="18"/>
    </w:rPr>
  </w:style>
  <w:style w:type="character" w:styleId="1141" w:customStyle="1">
    <w:name w:val="正文文本 3 Char2"/>
    <w:uiPriority w:val="0"/>
    <w:qFormat/>
    <w:rPr>
      <w:rFonts w:ascii="Times New Roman" w:hAnsi="Times New Roman" w:eastAsia="宋体" w:cs="Times New Roman"/>
      <w:sz w:val="16"/>
      <w:szCs w:val="16"/>
    </w:rPr>
  </w:style>
  <w:style w:type="character" w:styleId="1142" w:customStyle="1">
    <w:name w:val="WW8Num39z2"/>
    <w:uiPriority w:val="0"/>
    <w:qFormat/>
    <w:rPr>
      <w:rFonts w:ascii="StarSymbol" w:hAnsi="StarSymbol" w:cs="StarSymbol"/>
      <w:sz w:val="18"/>
      <w:szCs w:val="18"/>
    </w:rPr>
  </w:style>
  <w:style w:type="character" w:styleId="1143" w:customStyle="1">
    <w:name w:val="正文文本缩进 2 Char3"/>
    <w:uiPriority w:val="0"/>
    <w:qFormat/>
    <w:rPr>
      <w:rFonts w:ascii="Times New Roman" w:hAnsi="Times New Roman" w:eastAsia="楷体_GB2312" w:cs="Times New Roman"/>
      <w:sz w:val="24"/>
      <w:szCs w:val="24"/>
    </w:rPr>
  </w:style>
  <w:style w:type="character" w:styleId="1144" w:customStyle="1">
    <w:name w:val="WW8Num11z2"/>
    <w:uiPriority w:val="0"/>
    <w:qFormat/>
    <w:rPr>
      <w:rFonts w:ascii="StarSymbol" w:hAnsi="StarSymbol" w:cs="StarSymbol"/>
      <w:sz w:val="18"/>
      <w:szCs w:val="18"/>
    </w:rPr>
  </w:style>
  <w:style w:type="character" w:styleId="1145" w:customStyle="1">
    <w:name w:val="正文文本缩进 3 Char2"/>
    <w:uiPriority w:val="0"/>
    <w:qFormat/>
    <w:rPr>
      <w:rFonts w:ascii="Times New Roman" w:hAnsi="Times New Roman" w:eastAsia="宋体" w:cs="Times New Roman"/>
      <w:sz w:val="16"/>
      <w:szCs w:val="16"/>
    </w:rPr>
  </w:style>
  <w:style w:type="character" w:styleId="1146" w:customStyle="1">
    <w:name w:val="WW8Num4z1"/>
    <w:uiPriority w:val="0"/>
    <w:qFormat/>
    <w:rPr>
      <w:rFonts w:ascii="Wingdings" w:hAnsi="Wingdings"/>
    </w:rPr>
  </w:style>
  <w:style w:type="character" w:styleId="1147" w:customStyle="1">
    <w:name w:val="方案正文 Char1"/>
    <w:link w:val="1148"/>
    <w:uiPriority w:val="0"/>
    <w:qFormat/>
    <w:rPr>
      <w:rFonts w:ascii="宋体" w:hAnsi="宋体" w:cs="宋体"/>
      <w:szCs w:val="28"/>
    </w:rPr>
  </w:style>
  <w:style w:type="paragraph" w:styleId="1148" w:customStyle="1">
    <w:name w:val="方案正文"/>
    <w:basedOn w:val="690"/>
    <w:next w:val="690"/>
    <w:link w:val="1147"/>
    <w:uiPriority w:val="0"/>
    <w:qFormat/>
    <w:pPr>
      <w:ind w:firstLine="200"/>
      <w:jc w:val="left"/>
      <w:spacing w:line="440" w:lineRule="exact"/>
    </w:pPr>
    <w:rPr>
      <w:rFonts w:ascii="宋体" w:hAnsi="宋体" w:cs="宋体" w:eastAsiaTheme="minorEastAsia"/>
      <w:szCs w:val="28"/>
    </w:rPr>
  </w:style>
  <w:style w:type="character" w:styleId="1149" w:customStyle="1">
    <w:name w:val="标题 8 字符1"/>
    <w:uiPriority w:val="9"/>
    <w:qFormat/>
    <w:rPr>
      <w:rFonts w:ascii="Arial" w:hAnsi="Arial" w:eastAsia="黑体" w:cs="Times New Roman"/>
      <w:sz w:val="24"/>
      <w:szCs w:val="24"/>
    </w:rPr>
  </w:style>
  <w:style w:type="character" w:styleId="1150" w:customStyle="1">
    <w:name w:val="FA正文 Char"/>
    <w:link w:val="1151"/>
    <w:uiPriority w:val="0"/>
    <w:qFormat/>
    <w:rPr>
      <w:rFonts w:ascii="宋体" w:hAnsi="宋体"/>
      <w:spacing w:val="10"/>
      <w:sz w:val="24"/>
      <w:szCs w:val="24"/>
    </w:rPr>
  </w:style>
  <w:style w:type="paragraph" w:styleId="1151" w:customStyle="1">
    <w:name w:val="FA正文"/>
    <w:basedOn w:val="690"/>
    <w:link w:val="115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152" w:customStyle="1">
    <w:name w:val="WW8Num18z7"/>
    <w:uiPriority w:val="0"/>
    <w:qFormat/>
    <w:rPr>
      <w:rFonts w:ascii="Wingdings" w:hAnsi="Wingdings"/>
    </w:rPr>
  </w:style>
  <w:style w:type="character" w:styleId="1153" w:customStyle="1">
    <w:name w:val="方案正文-样式 小四 行距: 1.5 倍行距 Char"/>
    <w:link w:val="1154"/>
    <w:uiPriority w:val="0"/>
    <w:qFormat/>
    <w:rPr>
      <w:sz w:val="24"/>
      <w:lang w:val="zh-CN"/>
    </w:rPr>
  </w:style>
  <w:style w:type="paragraph" w:styleId="1154" w:customStyle="1">
    <w:name w:val="方案正文-样式 小四 行距: 1.5 倍行距"/>
    <w:basedOn w:val="690"/>
    <w:link w:val="115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55" w:customStyle="1">
    <w:name w:val="WW8Num36z2"/>
    <w:uiPriority w:val="0"/>
    <w:qFormat/>
    <w:rPr>
      <w:rFonts w:ascii="StarSymbol" w:hAnsi="StarSymbol" w:cs="StarSymbol"/>
      <w:sz w:val="18"/>
      <w:szCs w:val="18"/>
    </w:rPr>
  </w:style>
  <w:style w:type="character" w:styleId="1156" w:customStyle="1">
    <w:name w:val="label_list1"/>
    <w:uiPriority w:val="0"/>
    <w:qFormat/>
  </w:style>
  <w:style w:type="character" w:styleId="1157" w:customStyle="1">
    <w:name w:val="WW8Num9z0"/>
    <w:uiPriority w:val="0"/>
    <w:qFormat/>
    <w:rPr>
      <w:rFonts w:ascii="Wingdings" w:hAnsi="Wingdings" w:cs="StarSymbol"/>
      <w:sz w:val="18"/>
      <w:szCs w:val="18"/>
    </w:rPr>
  </w:style>
  <w:style w:type="character" w:styleId="1158" w:customStyle="1">
    <w:name w:val="p11b1"/>
    <w:uiPriority w:val="0"/>
    <w:qFormat/>
    <w:rPr>
      <w:color w:val="000000"/>
      <w:spacing w:val="320"/>
      <w:sz w:val="20"/>
      <w:szCs w:val="20"/>
      <w:u w:val="none"/>
    </w:rPr>
  </w:style>
  <w:style w:type="character" w:styleId="1159" w:customStyle="1">
    <w:name w:val="WW8Num8z1"/>
    <w:uiPriority w:val="0"/>
    <w:qFormat/>
    <w:rPr>
      <w:rFonts w:ascii="Wingdings 2" w:hAnsi="Wingdings 2" w:cs="StarSymbol"/>
      <w:sz w:val="18"/>
      <w:szCs w:val="18"/>
    </w:rPr>
  </w:style>
  <w:style w:type="character" w:styleId="1160" w:customStyle="1">
    <w:name w:val="Indent Normal Char"/>
    <w:uiPriority w:val="0"/>
    <w:qFormat/>
    <w:rPr>
      <w:rFonts w:hint="eastAsia" w:ascii="宋体" w:hAnsi="宋体" w:eastAsia="宋体"/>
      <w:sz w:val="21"/>
      <w:szCs w:val="24"/>
      <w:lang w:val="en-US" w:eastAsia="zh-CN" w:bidi="ar-SA"/>
    </w:rPr>
  </w:style>
  <w:style w:type="character" w:styleId="1161" w:customStyle="1">
    <w:name w:val="标题 2 字符1"/>
    <w:uiPriority w:val="0"/>
    <w:qFormat/>
    <w:rPr>
      <w:rFonts w:ascii="楷体" w:eastAsia="楷体"/>
      <w:b/>
      <w:bCs/>
      <w:color w:val="000000"/>
      <w:sz w:val="32"/>
      <w:szCs w:val="28"/>
    </w:rPr>
  </w:style>
  <w:style w:type="character" w:styleId="1162" w:customStyle="1">
    <w:name w:val="large1"/>
    <w:uiPriority w:val="0"/>
    <w:qFormat/>
    <w:rPr>
      <w:rFonts w:hint="eastAsia" w:ascii="宋体" w:hAnsi="宋体" w:eastAsia="宋体"/>
      <w:sz w:val="22"/>
      <w:szCs w:val="22"/>
    </w:rPr>
  </w:style>
  <w:style w:type="character" w:styleId="1163" w:customStyle="1">
    <w:name w:val="WW8Num32z1"/>
    <w:uiPriority w:val="0"/>
    <w:qFormat/>
    <w:rPr>
      <w:rFonts w:ascii="Wingdings 2" w:hAnsi="Wingdings 2" w:cs="StarSymbol"/>
      <w:sz w:val="18"/>
      <w:szCs w:val="18"/>
    </w:rPr>
  </w:style>
  <w:style w:type="character" w:styleId="1164" w:customStyle="1">
    <w:name w:val="f141"/>
    <w:uiPriority w:val="0"/>
    <w:qFormat/>
    <w:rPr>
      <w:sz w:val="21"/>
      <w:szCs w:val="21"/>
    </w:rPr>
  </w:style>
  <w:style w:type="character" w:styleId="1165" w:customStyle="1">
    <w:name w:val="WW8Num25z2"/>
    <w:uiPriority w:val="0"/>
    <w:qFormat/>
    <w:rPr>
      <w:rFonts w:ascii="StarSymbol" w:hAnsi="StarSymbol" w:cs="StarSymbol"/>
      <w:sz w:val="18"/>
      <w:szCs w:val="18"/>
    </w:rPr>
  </w:style>
  <w:style w:type="character" w:styleId="1166" w:customStyle="1">
    <w:name w:val="14_black1"/>
    <w:uiPriority w:val="0"/>
    <w:qFormat/>
    <w:rPr>
      <w:color w:val="000000"/>
      <w:sz w:val="23"/>
      <w:szCs w:val="23"/>
    </w:rPr>
  </w:style>
  <w:style w:type="character" w:styleId="1167" w:customStyle="1">
    <w:name w:val="WW8Num20z0"/>
    <w:uiPriority w:val="0"/>
    <w:qFormat/>
    <w:rPr>
      <w:rFonts w:ascii="Wingdings" w:hAnsi="Wingdings"/>
    </w:rPr>
  </w:style>
  <w:style w:type="character" w:styleId="1168" w:customStyle="1">
    <w:name w:val="正文2 Char Char"/>
    <w:uiPriority w:val="0"/>
    <w:qFormat/>
    <w:rPr>
      <w:rFonts w:hint="eastAsia" w:ascii="仿宋_GB2312" w:eastAsia="仿宋_GB2312"/>
      <w:sz w:val="24"/>
    </w:rPr>
  </w:style>
  <w:style w:type="character" w:styleId="1169" w:customStyle="1">
    <w:name w:val="WW8Num2z0"/>
    <w:uiPriority w:val="0"/>
    <w:qFormat/>
    <w:rPr>
      <w:rFonts w:ascii="Wingdings" w:hAnsi="Wingdings" w:cs="StarSymbol"/>
      <w:sz w:val="18"/>
      <w:szCs w:val="18"/>
    </w:rPr>
  </w:style>
  <w:style w:type="character" w:styleId="1170" w:customStyle="1">
    <w:name w:val="mini-tree-nodetext2"/>
    <w:basedOn w:val="700"/>
    <w:uiPriority w:val="0"/>
    <w:qFormat/>
  </w:style>
  <w:style w:type="character" w:styleId="1171" w:customStyle="1">
    <w:name w:val="WW8Num8z2"/>
    <w:uiPriority w:val="0"/>
    <w:qFormat/>
    <w:rPr>
      <w:rFonts w:ascii="StarSymbol" w:hAnsi="StarSymbol" w:cs="StarSymbol"/>
      <w:sz w:val="18"/>
      <w:szCs w:val="18"/>
    </w:rPr>
  </w:style>
  <w:style w:type="character" w:styleId="1172" w:customStyle="1">
    <w:name w:val="before"/>
    <w:basedOn w:val="700"/>
    <w:uiPriority w:val="0"/>
    <w:qFormat/>
  </w:style>
  <w:style w:type="character" w:styleId="1173" w:customStyle="1">
    <w:name w:val="WW8Num39z0"/>
    <w:uiPriority w:val="0"/>
    <w:qFormat/>
    <w:rPr>
      <w:rFonts w:ascii="Wingdings" w:hAnsi="Wingdings" w:cs="StarSymbol"/>
      <w:sz w:val="18"/>
      <w:szCs w:val="18"/>
    </w:rPr>
  </w:style>
  <w:style w:type="character" w:styleId="1174" w:customStyle="1">
    <w:name w:val="first-child"/>
    <w:basedOn w:val="700"/>
    <w:uiPriority w:val="0"/>
    <w:qFormat/>
  </w:style>
  <w:style w:type="character" w:styleId="1175" w:customStyle="1">
    <w:name w:val="WW8Num6z0"/>
    <w:uiPriority w:val="0"/>
    <w:qFormat/>
    <w:rPr>
      <w:rFonts w:ascii="Wingdings" w:hAnsi="Wingdings" w:cs="StarSymbol"/>
      <w:sz w:val="18"/>
      <w:szCs w:val="18"/>
    </w:rPr>
  </w:style>
  <w:style w:type="character" w:styleId="1176" w:customStyle="1">
    <w:name w:val="icon501"/>
    <w:uiPriority w:val="0"/>
    <w:qFormat/>
    <w:rPr>
      <w:color w:val="a6a6a6"/>
      <w:sz w:val="27"/>
      <w:szCs w:val="27"/>
    </w:rPr>
  </w:style>
  <w:style w:type="character" w:styleId="1177" w:customStyle="1">
    <w:name w:val="WW8Num36z0"/>
    <w:uiPriority w:val="0"/>
    <w:qFormat/>
    <w:rPr>
      <w:rFonts w:ascii="Wingdings" w:hAnsi="Wingdings" w:cs="StarSymbol"/>
      <w:sz w:val="18"/>
      <w:szCs w:val="18"/>
    </w:rPr>
  </w:style>
  <w:style w:type="character" w:styleId="1178" w:customStyle="1">
    <w:name w:val="range-menu-item-main-content"/>
    <w:basedOn w:val="700"/>
    <w:uiPriority w:val="0"/>
    <w:qFormat/>
  </w:style>
  <w:style w:type="character" w:styleId="1179" w:customStyle="1">
    <w:name w:val="WW8Num37z2"/>
    <w:uiPriority w:val="0"/>
    <w:qFormat/>
    <w:rPr>
      <w:rFonts w:ascii="StarSymbol" w:hAnsi="StarSymbol" w:cs="StarSymbol"/>
      <w:sz w:val="18"/>
      <w:szCs w:val="18"/>
    </w:rPr>
  </w:style>
  <w:style w:type="character" w:styleId="1180" w:customStyle="1">
    <w:name w:val="first-child1"/>
    <w:basedOn w:val="700"/>
    <w:uiPriority w:val="0"/>
    <w:qFormat/>
  </w:style>
  <w:style w:type="character" w:styleId="1181" w:customStyle="1">
    <w:name w:val="默认段落字体1"/>
    <w:uiPriority w:val="1"/>
    <w:qFormat/>
  </w:style>
  <w:style w:type="character" w:styleId="1182" w:customStyle="1">
    <w:name w:val="active__1oyv"/>
    <w:uiPriority w:val="0"/>
    <w:qFormat/>
    <w:rPr>
      <w:color w:val="383838"/>
    </w:rPr>
  </w:style>
  <w:style w:type="character" w:styleId="1183" w:customStyle="1">
    <w:name w:val="WW8Num36z1"/>
    <w:uiPriority w:val="0"/>
    <w:qFormat/>
    <w:rPr>
      <w:rFonts w:ascii="Wingdings 2" w:hAnsi="Wingdings 2" w:cs="StarSymbol"/>
      <w:sz w:val="18"/>
      <w:szCs w:val="18"/>
    </w:rPr>
  </w:style>
  <w:style w:type="character" w:styleId="1184" w:customStyle="1">
    <w:name w:val="icon499"/>
    <w:uiPriority w:val="0"/>
    <w:qFormat/>
    <w:rPr>
      <w:color w:val="a6a6a6"/>
      <w:sz w:val="27"/>
      <w:szCs w:val="27"/>
    </w:rPr>
  </w:style>
  <w:style w:type="character" w:styleId="1185" w:customStyle="1">
    <w:name w:val="main1"/>
    <w:uiPriority w:val="0"/>
    <w:qFormat/>
    <w:rPr>
      <w:rFonts w:hint="default" w:ascii="ˎ̥" w:hAnsi="ˎ̥" w:eastAsia="宋体"/>
      <w:b/>
      <w:sz w:val="21"/>
      <w:szCs w:val="21"/>
      <w:lang w:val="en-US" w:eastAsia="zh-CN" w:bidi="ar-SA"/>
    </w:rPr>
  </w:style>
  <w:style w:type="character" w:styleId="1186" w:customStyle="1">
    <w:name w:val="first-child2"/>
    <w:basedOn w:val="700"/>
    <w:uiPriority w:val="0"/>
    <w:qFormat/>
  </w:style>
  <w:style w:type="character" w:styleId="118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88" w:customStyle="1">
    <w:name w:val="icon500"/>
    <w:basedOn w:val="700"/>
    <w:uiPriority w:val="0"/>
    <w:qFormat/>
  </w:style>
  <w:style w:type="character" w:styleId="1189" w:customStyle="1">
    <w:name w:val="WW8Num15z2"/>
    <w:uiPriority w:val="0"/>
    <w:qFormat/>
    <w:rPr>
      <w:rFonts w:ascii="StarSymbol" w:hAnsi="StarSymbol" w:cs="StarSymbol"/>
      <w:sz w:val="18"/>
      <w:szCs w:val="18"/>
    </w:rPr>
  </w:style>
  <w:style w:type="character" w:styleId="1190" w:customStyle="1">
    <w:name w:val="range-menu-item-main-content1"/>
    <w:basedOn w:val="700"/>
    <w:uiPriority w:val="0"/>
    <w:qFormat/>
  </w:style>
  <w:style w:type="character" w:styleId="1191" w:customStyle="1">
    <w:name w:val="WW8Num3z0"/>
    <w:uiPriority w:val="0"/>
    <w:qFormat/>
    <w:rPr>
      <w:rFonts w:ascii="Wingdings" w:hAnsi="Wingdings" w:cs="StarSymbol"/>
      <w:sz w:val="18"/>
      <w:szCs w:val="18"/>
    </w:rPr>
  </w:style>
  <w:style w:type="character" w:styleId="1192" w:customStyle="1">
    <w:name w:val="overdue"/>
    <w:basedOn w:val="700"/>
    <w:uiPriority w:val="0"/>
    <w:qFormat/>
  </w:style>
  <w:style w:type="character" w:styleId="1193" w:customStyle="1">
    <w:name w:val="正文文本 字符1"/>
    <w:uiPriority w:val="0"/>
    <w:semiHidden/>
    <w:qFormat/>
    <w:rPr>
      <w:rFonts w:ascii="Times New Roman" w:hAnsi="Times New Roman" w:eastAsia="方正仿宋_GBK" w:cs="Times New Roman"/>
      <w:sz w:val="24"/>
      <w:szCs w:val="20"/>
    </w:rPr>
  </w:style>
  <w:style w:type="character" w:styleId="1194" w:customStyle="1">
    <w:name w:val="overdue2"/>
    <w:basedOn w:val="700"/>
    <w:uiPriority w:val="0"/>
    <w:qFormat/>
  </w:style>
  <w:style w:type="character" w:styleId="1195" w:customStyle="1">
    <w:name w:val="表头样式 Char"/>
    <w:uiPriority w:val="0"/>
    <w:qFormat/>
    <w:rPr>
      <w:rFonts w:hint="default" w:ascii="Arial" w:hAnsi="Arial" w:cs="Arial"/>
      <w:b/>
      <w:sz w:val="21"/>
      <w:szCs w:val="21"/>
    </w:rPr>
  </w:style>
  <w:style w:type="character" w:styleId="1196" w:customStyle="1">
    <w:name w:val="dls-icon[data-role=icon]"/>
    <w:uiPriority w:val="0"/>
    <w:qFormat/>
    <w:rPr>
      <w:sz w:val="24"/>
      <w:szCs w:val="24"/>
    </w:rPr>
  </w:style>
  <w:style w:type="character" w:styleId="1197" w:customStyle="1">
    <w:name w:val="maintext1"/>
    <w:uiPriority w:val="0"/>
    <w:qFormat/>
    <w:rPr>
      <w:rFonts w:hint="default" w:ascii="Arial" w:hAnsi="Arial" w:cs="Arial"/>
      <w:color w:val="000000"/>
      <w:sz w:val="18"/>
      <w:szCs w:val="18"/>
    </w:rPr>
  </w:style>
  <w:style w:type="character" w:styleId="1198" w:customStyle="1">
    <w:name w:val="icon502"/>
    <w:uiPriority w:val="0"/>
    <w:qFormat/>
    <w:rPr>
      <w:color w:val="a6a6a6"/>
      <w:sz w:val="27"/>
      <w:szCs w:val="27"/>
    </w:rPr>
  </w:style>
  <w:style w:type="character" w:styleId="1199" w:customStyle="1">
    <w:name w:val="tw4winMark"/>
    <w:uiPriority w:val="0"/>
    <w:qFormat/>
    <w:rPr>
      <w:rFonts w:hint="default" w:ascii="Courier New" w:hAnsi="Courier New" w:cs="Courier New"/>
      <w:vanish/>
      <w:color w:val="800080"/>
      <w:vertAlign w:val="subscript"/>
    </w:rPr>
  </w:style>
  <w:style w:type="character" w:styleId="1200" w:customStyle="1">
    <w:name w:val="列表段落 字符"/>
    <w:link w:val="1201"/>
    <w:uiPriority w:val="0"/>
    <w:qFormat/>
    <w:rPr>
      <w:szCs w:val="24"/>
    </w:rPr>
  </w:style>
  <w:style w:type="paragraph" w:styleId="1201" w:customStyle="1">
    <w:name w:val="列表段落1"/>
    <w:basedOn w:val="690"/>
    <w:link w:val="1200"/>
    <w:uiPriority w:val="0"/>
    <w:qFormat/>
    <w:pPr>
      <w:ind w:firstLine="420"/>
    </w:pPr>
    <w:rPr>
      <w:rFonts w:asciiTheme="minorHAnsi" w:hAnsiTheme="minorHAnsi" w:eastAsiaTheme="minorEastAsia" w:cstheme="minorBidi"/>
    </w:rPr>
  </w:style>
  <w:style w:type="character" w:styleId="1202" w:customStyle="1">
    <w:name w:val="称呼 Char1"/>
    <w:uiPriority w:val="0"/>
    <w:qFormat/>
    <w:rPr>
      <w:sz w:val="21"/>
    </w:rPr>
  </w:style>
  <w:style w:type="character" w:styleId="1203" w:customStyle="1">
    <w:name w:val="批注主题 Char3"/>
    <w:uiPriority w:val="99"/>
    <w:qFormat/>
    <w:rPr>
      <w:rFonts w:ascii="Times New Roman" w:hAnsi="Times New Roman" w:eastAsia="宋体" w:cs="Times New Roman"/>
      <w:b/>
      <w:bCs/>
      <w:szCs w:val="24"/>
      <w:lang w:val="zh-CN"/>
    </w:rPr>
  </w:style>
  <w:style w:type="character" w:styleId="1204" w:customStyle="1">
    <w:name w:val="正文Normal Char"/>
    <w:uiPriority w:val="0"/>
    <w:qFormat/>
    <w:rPr>
      <w:rFonts w:hint="default" w:ascii="Arial" w:hAnsi="Arial" w:cs="Arial"/>
      <w:sz w:val="24"/>
      <w:szCs w:val="24"/>
    </w:rPr>
  </w:style>
  <w:style w:type="character" w:styleId="1205" w:customStyle="1">
    <w:name w:val="定制正文 Arial 小四 首行缩进:  0.74 厘米 行距: 1.5 倍行距1 + 宋体 Char"/>
    <w:link w:val="1206"/>
    <w:uiPriority w:val="0"/>
    <w:qFormat/>
    <w:rPr>
      <w:rFonts w:ascii="Arial" w:hAnsi="Arial" w:cs="宋体"/>
      <w:bCs/>
      <w:szCs w:val="21"/>
    </w:rPr>
  </w:style>
  <w:style w:type="paragraph" w:styleId="1206" w:customStyle="1">
    <w:name w:val="定制正文 Arial 小四 首行缩进:  0.74 厘米 行距: 1.5 倍行距1 + 宋体"/>
    <w:basedOn w:val="690"/>
    <w:link w:val="1205"/>
    <w:uiPriority w:val="0"/>
    <w:qFormat/>
    <w:pPr>
      <w:ind w:firstLine="420"/>
      <w:spacing w:line="360" w:lineRule="auto"/>
    </w:pPr>
    <w:rPr>
      <w:rFonts w:ascii="Arial" w:hAnsi="Arial" w:cs="宋体" w:eastAsiaTheme="minorEastAsia"/>
      <w:bCs/>
      <w:szCs w:val="21"/>
    </w:rPr>
  </w:style>
  <w:style w:type="character" w:styleId="1207" w:customStyle="1">
    <w:name w:val="WW8Num16z1"/>
    <w:uiPriority w:val="0"/>
    <w:qFormat/>
    <w:rPr>
      <w:rFonts w:ascii="Wingdings" w:hAnsi="Wingdings"/>
    </w:rPr>
  </w:style>
  <w:style w:type="character" w:styleId="1208" w:customStyle="1">
    <w:name w:val="Indent Normal Char1"/>
    <w:link w:val="1209"/>
    <w:uiPriority w:val="0"/>
    <w:qFormat/>
    <w:rPr>
      <w:sz w:val="24"/>
      <w:szCs w:val="24"/>
    </w:rPr>
  </w:style>
  <w:style w:type="paragraph" w:styleId="1209" w:customStyle="1">
    <w:name w:val="Indent Normal"/>
    <w:basedOn w:val="690"/>
    <w:link w:val="1208"/>
    <w:uiPriority w:val="0"/>
    <w:qFormat/>
    <w:pPr>
      <w:ind w:firstLine="150"/>
      <w:spacing w:line="360" w:lineRule="auto"/>
    </w:pPr>
    <w:rPr>
      <w:rFonts w:asciiTheme="minorHAnsi" w:hAnsiTheme="minorHAnsi" w:eastAsiaTheme="minorEastAsia" w:cstheme="minorBidi"/>
      <w:sz w:val="24"/>
    </w:rPr>
  </w:style>
  <w:style w:type="character" w:styleId="1210" w:customStyle="1">
    <w:name w:val="WW8Num7z2"/>
    <w:uiPriority w:val="0"/>
    <w:qFormat/>
    <w:rPr>
      <w:rFonts w:ascii="StarSymbol" w:hAnsi="StarSymbol" w:cs="StarSymbol"/>
      <w:sz w:val="18"/>
      <w:szCs w:val="18"/>
    </w:rPr>
  </w:style>
  <w:style w:type="character" w:styleId="1211" w:customStyle="1">
    <w:name w:val="正文-new Char"/>
    <w:link w:val="1212"/>
    <w:uiPriority w:val="0"/>
    <w:qFormat/>
    <w:rPr>
      <w:rFonts w:ascii="宋体" w:hAnsi="宋体" w:cs="宋体"/>
      <w:szCs w:val="21"/>
    </w:rPr>
  </w:style>
  <w:style w:type="paragraph" w:styleId="1212" w:customStyle="1">
    <w:name w:val="正文-new"/>
    <w:basedOn w:val="690"/>
    <w:link w:val="1211"/>
    <w:uiPriority w:val="0"/>
    <w:qFormat/>
    <w:pPr>
      <w:ind w:firstLine="425"/>
      <w:spacing w:line="360" w:lineRule="auto"/>
    </w:pPr>
    <w:rPr>
      <w:rFonts w:ascii="宋体" w:hAnsi="宋体" w:cs="宋体" w:eastAsiaTheme="minorEastAsia"/>
      <w:szCs w:val="21"/>
    </w:rPr>
  </w:style>
  <w:style w:type="character" w:styleId="1213" w:customStyle="1">
    <w:name w:val="WW8Num24z0"/>
    <w:uiPriority w:val="0"/>
    <w:qFormat/>
    <w:rPr>
      <w:rFonts w:ascii="Wingdings" w:hAnsi="Wingdings" w:cs="StarSymbol"/>
      <w:sz w:val="18"/>
      <w:szCs w:val="18"/>
    </w:rPr>
  </w:style>
  <w:style w:type="character" w:styleId="1214" w:customStyle="1">
    <w:name w:val="_正文段落 Char"/>
    <w:uiPriority w:val="0"/>
    <w:qFormat/>
    <w:rPr>
      <w:sz w:val="24"/>
      <w:szCs w:val="24"/>
    </w:rPr>
  </w:style>
  <w:style w:type="character" w:styleId="1215" w:customStyle="1">
    <w:name w:val="WW8Num33z2"/>
    <w:uiPriority w:val="0"/>
    <w:qFormat/>
    <w:rPr>
      <w:rFonts w:ascii="StarSymbol" w:hAnsi="StarSymbol" w:cs="StarSymbol"/>
      <w:sz w:val="18"/>
      <w:szCs w:val="18"/>
    </w:rPr>
  </w:style>
  <w:style w:type="character" w:styleId="1216" w:customStyle="1">
    <w:name w:val="样式 宋体 小四 段前: 7.8 磅 行距: 1.5 倍行距 Char"/>
    <w:link w:val="1217"/>
    <w:uiPriority w:val="0"/>
    <w:qFormat/>
    <w:rPr>
      <w:rFonts w:ascii="宋体" w:hAnsi="宋体"/>
      <w:szCs w:val="21"/>
    </w:rPr>
  </w:style>
  <w:style w:type="paragraph" w:styleId="1217" w:customStyle="1">
    <w:name w:val="样式 宋体 小四 段前: 7.8 磅 行距: 1.5 倍行距"/>
    <w:basedOn w:val="690"/>
    <w:link w:val="1216"/>
    <w:uiPriority w:val="0"/>
    <w:qFormat/>
    <w:pPr>
      <w:ind w:firstLine="420"/>
      <w:jc w:val="left"/>
      <w:spacing w:line="360" w:lineRule="auto"/>
    </w:pPr>
    <w:rPr>
      <w:rFonts w:ascii="宋体" w:hAnsi="宋体" w:eastAsiaTheme="minorEastAsia" w:cstheme="minorBidi"/>
      <w:szCs w:val="21"/>
    </w:rPr>
  </w:style>
  <w:style w:type="character" w:styleId="1218" w:customStyle="1">
    <w:name w:val="WW8Num38z1"/>
    <w:uiPriority w:val="0"/>
    <w:qFormat/>
    <w:rPr>
      <w:rFonts w:ascii="Wingdings 2" w:hAnsi="Wingdings 2" w:cs="StarSymbol"/>
      <w:sz w:val="18"/>
      <w:szCs w:val="18"/>
    </w:rPr>
  </w:style>
  <w:style w:type="character" w:styleId="1219" w:customStyle="1">
    <w:name w:val="表格样式 宋体 5号 Char"/>
    <w:link w:val="1220"/>
    <w:uiPriority w:val="0"/>
    <w:qFormat/>
    <w:rPr>
      <w:rFonts w:ascii="宋体" w:hAnsi="宋体"/>
      <w:szCs w:val="21"/>
      <w:lang w:val="zh-CN"/>
    </w:rPr>
  </w:style>
  <w:style w:type="paragraph" w:styleId="1220" w:customStyle="1">
    <w:name w:val="表格样式 宋体 5号"/>
    <w:basedOn w:val="690"/>
    <w:link w:val="1219"/>
    <w:uiPriority w:val="0"/>
    <w:qFormat/>
    <w:pPr>
      <w:jc w:val="left"/>
    </w:pPr>
    <w:rPr>
      <w:rFonts w:ascii="宋体" w:hAnsi="宋体" w:eastAsiaTheme="minorEastAsia" w:cstheme="minorBidi"/>
      <w:szCs w:val="21"/>
      <w:lang w:val="zh-CN"/>
    </w:rPr>
  </w:style>
  <w:style w:type="character" w:styleId="1221" w:customStyle="1">
    <w:name w:val="WW8Num7z1"/>
    <w:uiPriority w:val="0"/>
    <w:qFormat/>
    <w:rPr>
      <w:rFonts w:ascii="Wingdings 2" w:hAnsi="Wingdings 2" w:cs="StarSymbol"/>
      <w:sz w:val="18"/>
      <w:szCs w:val="18"/>
    </w:rPr>
  </w:style>
  <w:style w:type="character" w:styleId="1222" w:customStyle="1">
    <w:name w:val="样式 宋体 四号"/>
    <w:uiPriority w:val="0"/>
    <w:qFormat/>
    <w:rPr>
      <w:rFonts w:ascii="宋体" w:hAnsi="宋体" w:eastAsia="仿宋_GB2312"/>
      <w:sz w:val="28"/>
    </w:rPr>
  </w:style>
  <w:style w:type="character" w:styleId="1223" w:customStyle="1">
    <w:name w:val="WW8Num17z2"/>
    <w:uiPriority w:val="0"/>
    <w:qFormat/>
    <w:rPr>
      <w:rFonts w:ascii="StarSymbol" w:hAnsi="StarSymbol" w:cs="StarSymbol"/>
      <w:sz w:val="18"/>
      <w:szCs w:val="18"/>
    </w:rPr>
  </w:style>
  <w:style w:type="character" w:styleId="1224" w:customStyle="1">
    <w:name w:val="我的正文 Char"/>
    <w:link w:val="1225"/>
    <w:uiPriority w:val="0"/>
    <w:qFormat/>
    <w:rPr>
      <w:rFonts w:ascii="Arial" w:hAnsi="Arial"/>
      <w:sz w:val="24"/>
      <w:szCs w:val="18"/>
    </w:rPr>
  </w:style>
  <w:style w:type="paragraph" w:styleId="1225" w:customStyle="1">
    <w:name w:val="我的正文"/>
    <w:basedOn w:val="690"/>
    <w:link w:val="1224"/>
    <w:uiPriority w:val="0"/>
    <w:qFormat/>
    <w:pPr>
      <w:ind w:firstLine="200"/>
      <w:spacing w:line="360" w:lineRule="auto"/>
      <w:widowControl/>
    </w:pPr>
    <w:rPr>
      <w:rFonts w:ascii="Arial" w:hAnsi="Arial" w:eastAsiaTheme="minorEastAsia" w:cstheme="minorBidi"/>
      <w:sz w:val="24"/>
      <w:szCs w:val="18"/>
    </w:rPr>
  </w:style>
  <w:style w:type="character" w:styleId="1226" w:customStyle="1">
    <w:name w:val="WW8Num10z1"/>
    <w:uiPriority w:val="0"/>
    <w:qFormat/>
    <w:rPr>
      <w:rFonts w:ascii="Wingdings 2" w:hAnsi="Wingdings 2" w:cs="StarSymbol"/>
      <w:sz w:val="18"/>
      <w:szCs w:val="18"/>
    </w:rPr>
  </w:style>
  <w:style w:type="character" w:styleId="1227" w:customStyle="1">
    <w:name w:val="脚注文本 字符"/>
    <w:uiPriority w:val="0"/>
    <w:qFormat/>
    <w:rPr>
      <w:rFonts w:ascii="Times New Roman" w:hAnsi="Times New Roman" w:eastAsia="宋体" w:cs="Times New Roman"/>
      <w:sz w:val="18"/>
      <w:szCs w:val="18"/>
    </w:rPr>
  </w:style>
  <w:style w:type="character" w:styleId="1228" w:customStyle="1">
    <w:name w:val="WW8Num27z0"/>
    <w:uiPriority w:val="0"/>
    <w:qFormat/>
    <w:rPr>
      <w:rFonts w:ascii="Wingdings" w:hAnsi="Wingdings" w:cs="StarSymbol"/>
      <w:sz w:val="18"/>
      <w:szCs w:val="18"/>
    </w:rPr>
  </w:style>
  <w:style w:type="character" w:styleId="1229" w:customStyle="1">
    <w:name w:val="脚注文本 Char2"/>
    <w:uiPriority w:val="0"/>
    <w:qFormat/>
    <w:rPr>
      <w:rFonts w:ascii="Times New Roman" w:hAnsi="Times New Roman" w:eastAsia="宋体" w:cs="Times New Roman"/>
      <w:sz w:val="18"/>
      <w:szCs w:val="18"/>
    </w:rPr>
  </w:style>
  <w:style w:type="character" w:styleId="1230" w:customStyle="1">
    <w:name w:val="WW8Num10z2"/>
    <w:uiPriority w:val="0"/>
    <w:qFormat/>
    <w:rPr>
      <w:rFonts w:ascii="StarSymbol" w:hAnsi="StarSymbol" w:cs="StarSymbol"/>
      <w:sz w:val="18"/>
      <w:szCs w:val="18"/>
    </w:rPr>
  </w:style>
  <w:style w:type="character" w:styleId="1231" w:customStyle="1">
    <w:name w:val="HTML 地址 字符"/>
    <w:uiPriority w:val="0"/>
    <w:qFormat/>
    <w:rPr>
      <w:rFonts w:ascii="Times New Roman" w:hAnsi="Times New Roman" w:eastAsia="宋体" w:cs="Times New Roman"/>
      <w:i/>
      <w:iCs/>
      <w:szCs w:val="24"/>
    </w:rPr>
  </w:style>
  <w:style w:type="character" w:styleId="1232" w:customStyle="1">
    <w:name w:val="pi1"/>
    <w:uiPriority w:val="0"/>
    <w:qFormat/>
    <w:rPr>
      <w:color w:val="0000ff"/>
    </w:rPr>
  </w:style>
  <w:style w:type="character" w:styleId="1233" w:customStyle="1">
    <w:name w:val="HTML 地址 Char2"/>
    <w:uiPriority w:val="0"/>
    <w:qFormat/>
    <w:rPr>
      <w:i/>
      <w:iCs/>
      <w:szCs w:val="24"/>
    </w:rPr>
  </w:style>
  <w:style w:type="character" w:styleId="1234" w:customStyle="1">
    <w:name w:val="WW-Absatz-Standardschriftart"/>
    <w:uiPriority w:val="0"/>
    <w:qFormat/>
  </w:style>
  <w:style w:type="character" w:styleId="1235" w:customStyle="1">
    <w:name w:val="HTML 预设格式 字符"/>
    <w:uiPriority w:val="0"/>
    <w:qFormat/>
    <w:rPr>
      <w:rFonts w:ascii="Courier New" w:hAnsi="Courier New" w:eastAsia="宋体" w:cs="Courier New"/>
      <w:sz w:val="20"/>
      <w:szCs w:val="20"/>
    </w:rPr>
  </w:style>
  <w:style w:type="character" w:styleId="1236" w:customStyle="1">
    <w:name w:val="WW8Num27z1"/>
    <w:uiPriority w:val="0"/>
    <w:qFormat/>
    <w:rPr>
      <w:rFonts w:ascii="Wingdings 2" w:hAnsi="Wingdings 2" w:cs="StarSymbol"/>
      <w:sz w:val="18"/>
      <w:szCs w:val="18"/>
    </w:rPr>
  </w:style>
  <w:style w:type="character" w:styleId="1237" w:customStyle="1">
    <w:name w:val="HTML 预设格式 Char2"/>
    <w:uiPriority w:val="0"/>
    <w:qFormat/>
    <w:rPr>
      <w:rFonts w:ascii="Courier New" w:hAnsi="Courier New" w:cs="Courier New"/>
    </w:rPr>
  </w:style>
  <w:style w:type="character" w:styleId="1238" w:customStyle="1">
    <w:name w:val="WW8Num20z2"/>
    <w:uiPriority w:val="0"/>
    <w:qFormat/>
    <w:rPr>
      <w:rFonts w:ascii="StarSymbol" w:hAnsi="StarSymbol" w:cs="StarSymbol"/>
      <w:sz w:val="18"/>
      <w:szCs w:val="18"/>
    </w:rPr>
  </w:style>
  <w:style w:type="character" w:styleId="1239" w:customStyle="1">
    <w:name w:val="发布"/>
    <w:uiPriority w:val="0"/>
    <w:qFormat/>
    <w:rPr>
      <w:rFonts w:ascii="黑体" w:eastAsia="黑体"/>
      <w:spacing w:val="22"/>
      <w:position w:val="3"/>
      <w:sz w:val="28"/>
    </w:rPr>
  </w:style>
  <w:style w:type="character" w:styleId="1240" w:customStyle="1">
    <w:name w:val="WW8Num29z0"/>
    <w:uiPriority w:val="0"/>
    <w:qFormat/>
    <w:rPr>
      <w:rFonts w:ascii="Wingdings" w:hAnsi="Wingdings" w:cs="StarSymbol"/>
      <w:sz w:val="18"/>
      <w:szCs w:val="18"/>
    </w:rPr>
  </w:style>
  <w:style w:type="character" w:styleId="1241" w:customStyle="1">
    <w:name w:val="EmailStyle87"/>
    <w:uiPriority w:val="0"/>
    <w:qFormat/>
    <w:rPr>
      <w:rFonts w:ascii="Arial" w:hAnsi="Arial" w:eastAsia="宋体" w:cs="Arial"/>
      <w:color w:val="auto"/>
      <w:sz w:val="20"/>
    </w:rPr>
  </w:style>
  <w:style w:type="character" w:styleId="1242" w:customStyle="1">
    <w:name w:val="WW8Num24z2"/>
    <w:uiPriority w:val="0"/>
    <w:qFormat/>
    <w:rPr>
      <w:rFonts w:ascii="StarSymbol" w:hAnsi="StarSymbol" w:cs="StarSymbol"/>
      <w:sz w:val="18"/>
      <w:szCs w:val="18"/>
    </w:rPr>
  </w:style>
  <w:style w:type="character" w:styleId="1243" w:customStyle="1">
    <w:name w:val="EmailStyle88"/>
    <w:uiPriority w:val="0"/>
    <w:qFormat/>
    <w:rPr>
      <w:rFonts w:ascii="Arial" w:hAnsi="Arial" w:eastAsia="宋体" w:cs="Arial"/>
      <w:color w:val="auto"/>
      <w:sz w:val="20"/>
    </w:rPr>
  </w:style>
  <w:style w:type="character" w:styleId="1244" w:customStyle="1">
    <w:name w:val="称呼 字符1"/>
    <w:uiPriority w:val="0"/>
    <w:qFormat/>
    <w:rPr>
      <w:rFonts w:ascii="Times New Roman" w:hAnsi="Times New Roman" w:eastAsia="宋体" w:cs="Times New Roman"/>
      <w:szCs w:val="24"/>
    </w:rPr>
  </w:style>
  <w:style w:type="character" w:styleId="1245" w:customStyle="1">
    <w:name w:val="FA正文 Char Char"/>
    <w:uiPriority w:val="0"/>
    <w:qFormat/>
    <w:rPr>
      <w:rFonts w:hAnsi="宋体" w:cs="宋体"/>
      <w:sz w:val="24"/>
      <w:szCs w:val="21"/>
    </w:rPr>
  </w:style>
  <w:style w:type="character" w:styleId="1246" w:customStyle="1">
    <w:name w:val="副标题 字符1"/>
    <w:uiPriority w:val="0"/>
    <w:qFormat/>
    <w:rPr>
      <w:b/>
      <w:bCs/>
      <w:sz w:val="32"/>
      <w:szCs w:val="32"/>
    </w:rPr>
  </w:style>
  <w:style w:type="character" w:styleId="1247" w:customStyle="1">
    <w:name w:val="注释标题 字符"/>
    <w:uiPriority w:val="0"/>
    <w:qFormat/>
    <w:rPr>
      <w:rFonts w:ascii="Times New Roman" w:hAnsi="Times New Roman" w:eastAsia="宋体" w:cs="Times New Roman"/>
      <w:szCs w:val="24"/>
    </w:rPr>
  </w:style>
  <w:style w:type="character" w:styleId="1248" w:customStyle="1">
    <w:name w:val="正文文本首行缩进 2 字符1"/>
    <w:basedOn w:val="1118"/>
    <w:uiPriority w:val="0"/>
    <w:qFormat/>
    <w:rPr>
      <w:rFonts w:ascii="Times New Roman" w:hAnsi="Times New Roman" w:eastAsia="宋体" w:cs="Times New Roman"/>
      <w:szCs w:val="24"/>
      <w:lang w:val="zh-CN" w:eastAsia="zh-CN"/>
    </w:rPr>
  </w:style>
  <w:style w:type="character" w:styleId="1249" w:customStyle="1">
    <w:name w:val="注释标题 Char3"/>
    <w:uiPriority w:val="0"/>
    <w:qFormat/>
    <w:rPr>
      <w:szCs w:val="24"/>
    </w:rPr>
  </w:style>
  <w:style w:type="character" w:styleId="1250" w:customStyle="1">
    <w:name w:val="Char Char312"/>
    <w:uiPriority w:val="0"/>
    <w:qFormat/>
    <w:rPr>
      <w:rFonts w:eastAsia="宋体"/>
      <w:sz w:val="21"/>
      <w:szCs w:val="24"/>
      <w:lang w:val="en-US" w:eastAsia="zh-CN" w:bidi="ar-SA"/>
    </w:rPr>
  </w:style>
  <w:style w:type="character" w:styleId="1251" w:customStyle="1">
    <w:name w:val="EmailStyle127"/>
    <w:uiPriority w:val="0"/>
    <w:qFormat/>
    <w:rPr>
      <w:rFonts w:ascii="Arial" w:hAnsi="Arial" w:eastAsia="宋体" w:cs="Arial"/>
      <w:color w:val="auto"/>
      <w:sz w:val="20"/>
    </w:rPr>
  </w:style>
  <w:style w:type="character" w:styleId="1252" w:customStyle="1">
    <w:name w:val="!BECC正文 Char"/>
    <w:link w:val="1253"/>
    <w:uiPriority w:val="0"/>
    <w:qFormat/>
    <w:rPr>
      <w:sz w:val="24"/>
      <w:szCs w:val="24"/>
    </w:rPr>
  </w:style>
  <w:style w:type="paragraph" w:styleId="1253" w:customStyle="1">
    <w:name w:val="!BECC正文"/>
    <w:basedOn w:val="690"/>
    <w:link w:val="125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54" w:customStyle="1">
    <w:name w:val="EmailStyle128"/>
    <w:uiPriority w:val="0"/>
    <w:qFormat/>
    <w:rPr>
      <w:rFonts w:ascii="Arial" w:hAnsi="Arial" w:eastAsia="宋体" w:cs="Arial"/>
      <w:color w:val="auto"/>
      <w:sz w:val="20"/>
    </w:rPr>
  </w:style>
  <w:style w:type="character" w:styleId="1255" w:customStyle="1">
    <w:name w:val="ordinary-span-edit2"/>
    <w:uiPriority w:val="0"/>
    <w:qFormat/>
  </w:style>
  <w:style w:type="character" w:styleId="1256" w:customStyle="1">
    <w:name w:val="标题 2 Char1"/>
    <w:uiPriority w:val="9"/>
    <w:qFormat/>
    <w:rPr>
      <w:b/>
      <w:bCs/>
      <w:sz w:val="30"/>
      <w:szCs w:val="32"/>
    </w:rPr>
  </w:style>
  <w:style w:type="character" w:styleId="1257" w:customStyle="1">
    <w:name w:val="!RepPar_alt+p Char"/>
    <w:link w:val="1258"/>
    <w:uiPriority w:val="0"/>
    <w:qFormat/>
    <w:rPr>
      <w:sz w:val="24"/>
      <w:szCs w:val="24"/>
      <w:lang w:val="zh-CN"/>
    </w:rPr>
  </w:style>
  <w:style w:type="paragraph" w:styleId="1258" w:customStyle="1">
    <w:name w:val="!RepPar_alt+p"/>
    <w:basedOn w:val="690"/>
    <w:link w:val="1257"/>
    <w:uiPriority w:val="0"/>
    <w:qFormat/>
    <w:pPr>
      <w:ind w:firstLine="200"/>
      <w:spacing w:line="360" w:lineRule="auto"/>
    </w:pPr>
    <w:rPr>
      <w:rFonts w:asciiTheme="minorHAnsi" w:hAnsiTheme="minorHAnsi" w:eastAsiaTheme="minorEastAsia" w:cstheme="minorBidi"/>
      <w:sz w:val="24"/>
      <w:lang w:val="zh-CN"/>
    </w:rPr>
  </w:style>
  <w:style w:type="character" w:styleId="1259" w:customStyle="1">
    <w:name w:val="bz-content1"/>
    <w:uiPriority w:val="0"/>
    <w:qFormat/>
    <w:rPr>
      <w:sz w:val="20"/>
      <w:szCs w:val="20"/>
      <w:u w:val="none"/>
    </w:rPr>
  </w:style>
  <w:style w:type="character" w:styleId="1260" w:customStyle="1">
    <w:name w:val="highlight1"/>
    <w:uiPriority w:val="0"/>
    <w:qFormat/>
    <w:rPr>
      <w:shd w:val="clear" w:color="auto" w:fill="ffff00"/>
    </w:rPr>
  </w:style>
  <w:style w:type="character" w:styleId="1261" w:customStyle="1">
    <w:name w:val="Char Char3"/>
    <w:uiPriority w:val="0"/>
    <w:qFormat/>
    <w:rPr>
      <w:rFonts w:eastAsia="宋体"/>
      <w:sz w:val="21"/>
      <w:szCs w:val="24"/>
      <w:lang w:val="en-US" w:eastAsia="zh-CN" w:bidi="ar-SA"/>
    </w:rPr>
  </w:style>
  <w:style w:type="character" w:styleId="1262" w:customStyle="1">
    <w:name w:val="highlight"/>
    <w:uiPriority w:val="0"/>
    <w:qFormat/>
  </w:style>
  <w:style w:type="character" w:styleId="1263" w:customStyle="1">
    <w:name w:val="style12"/>
    <w:uiPriority w:val="0"/>
    <w:qFormat/>
  </w:style>
  <w:style w:type="character" w:styleId="1264" w:customStyle="1">
    <w:name w:val="样式1 Char"/>
    <w:link w:val="1265"/>
    <w:uiPriority w:val="0"/>
    <w:qFormat/>
    <w:rPr>
      <w:sz w:val="24"/>
      <w:szCs w:val="24"/>
    </w:rPr>
  </w:style>
  <w:style w:type="paragraph" w:styleId="1265" w:customStyle="1">
    <w:name w:val="样式1"/>
    <w:basedOn w:val="690"/>
    <w:link w:val="1264"/>
    <w:uiPriority w:val="0"/>
    <w:qFormat/>
    <w:pPr>
      <w:ind w:firstLine="480"/>
      <w:spacing w:line="300" w:lineRule="auto"/>
    </w:pPr>
    <w:rPr>
      <w:rFonts w:asciiTheme="minorHAnsi" w:hAnsiTheme="minorHAnsi" w:eastAsiaTheme="minorEastAsia" w:cstheme="minorBidi"/>
      <w:sz w:val="24"/>
    </w:rPr>
  </w:style>
  <w:style w:type="character" w:styleId="1266" w:customStyle="1">
    <w:name w:val="font201"/>
    <w:uiPriority w:val="0"/>
    <w:qFormat/>
    <w:rPr>
      <w:spacing w:val="300"/>
    </w:rPr>
  </w:style>
  <w:style w:type="character" w:styleId="1267" w:customStyle="1">
    <w:name w:val="明显强调1"/>
    <w:uiPriority w:val="0"/>
    <w:qFormat/>
    <w:rPr>
      <w:i/>
      <w:iCs/>
      <w:color w:val="5b9bd5"/>
    </w:rPr>
  </w:style>
  <w:style w:type="character" w:styleId="1268" w:customStyle="1">
    <w:name w:val="lawsitemtext1"/>
    <w:uiPriority w:val="0"/>
    <w:qFormat/>
    <w:rPr>
      <w:color w:val="696969"/>
      <w:spacing w:val="280"/>
      <w:sz w:val="21"/>
      <w:szCs w:val="21"/>
    </w:rPr>
  </w:style>
  <w:style w:type="character" w:styleId="1269" w:customStyle="1">
    <w:name w:val="文字 Char Char"/>
    <w:link w:val="1270"/>
    <w:uiPriority w:val="0"/>
    <w:qFormat/>
    <w:rPr>
      <w:rFonts w:ascii="楷体_GB2312" w:eastAsia="楷体_GB2312"/>
      <w:sz w:val="28"/>
    </w:rPr>
  </w:style>
  <w:style w:type="paragraph" w:styleId="1270" w:customStyle="1">
    <w:name w:val="文字"/>
    <w:basedOn w:val="690"/>
    <w:link w:val="126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71" w:customStyle="1">
    <w:name w:val="l151"/>
    <w:uiPriority w:val="0"/>
    <w:qFormat/>
  </w:style>
  <w:style w:type="character" w:styleId="1272" w:customStyle="1">
    <w:name w:val="Char Char31"/>
    <w:uiPriority w:val="0"/>
    <w:qFormat/>
    <w:rPr>
      <w:rFonts w:eastAsia="宋体"/>
      <w:sz w:val="21"/>
      <w:szCs w:val="24"/>
      <w:lang w:val="en-US" w:eastAsia="zh-CN" w:bidi="ar-SA"/>
    </w:rPr>
  </w:style>
  <w:style w:type="character" w:styleId="1273" w:customStyle="1">
    <w:name w:val="EmailStyle891"/>
    <w:uiPriority w:val="0"/>
    <w:qFormat/>
    <w:rPr>
      <w:rFonts w:ascii="Arial" w:hAnsi="Arial" w:eastAsia="宋体" w:cs="Arial"/>
      <w:color w:val="auto"/>
      <w:sz w:val="20"/>
    </w:rPr>
  </w:style>
  <w:style w:type="character" w:styleId="1274" w:customStyle="1">
    <w:name w:val="一级条标题 Char"/>
    <w:uiPriority w:val="0"/>
    <w:qFormat/>
    <w:rPr>
      <w:rFonts w:ascii="黑体" w:hAnsi="Times New Roman" w:eastAsia="黑体" w:cs="Times New Roman"/>
      <w:szCs w:val="20"/>
    </w:rPr>
  </w:style>
  <w:style w:type="character" w:styleId="1275" w:customStyle="1">
    <w:name w:val="EmailStyle901"/>
    <w:uiPriority w:val="0"/>
    <w:qFormat/>
    <w:rPr>
      <w:rFonts w:ascii="Arial" w:hAnsi="Arial" w:eastAsia="宋体" w:cs="Arial"/>
      <w:color w:val="auto"/>
      <w:sz w:val="20"/>
    </w:rPr>
  </w:style>
  <w:style w:type="character" w:styleId="1276" w:customStyle="1">
    <w:name w:val="small1"/>
    <w:uiPriority w:val="0"/>
    <w:qFormat/>
    <w:rPr>
      <w:rFonts w:hint="default" w:ascii="Verdana" w:hAnsi="Verdana"/>
      <w:sz w:val="18"/>
      <w:szCs w:val="18"/>
    </w:rPr>
  </w:style>
  <w:style w:type="character" w:styleId="1277" w:customStyle="1">
    <w:name w:val="二级条标题 Char"/>
    <w:uiPriority w:val="0"/>
    <w:qFormat/>
    <w:rPr>
      <w:rFonts w:ascii="黑体" w:hAnsi="Times New Roman" w:eastAsia="黑体" w:cs="Times New Roman"/>
      <w:szCs w:val="20"/>
    </w:rPr>
  </w:style>
  <w:style w:type="character" w:styleId="1278" w:customStyle="1">
    <w:name w:val="fnt1"/>
    <w:uiPriority w:val="0"/>
    <w:qFormat/>
    <w:rPr>
      <w:rFonts w:hint="default" w:ascii="Verdana" w:hAnsi="Verdana"/>
      <w:color w:val="666666"/>
      <w:sz w:val="18"/>
      <w:szCs w:val="18"/>
    </w:rPr>
  </w:style>
  <w:style w:type="character" w:styleId="1279" w:customStyle="1">
    <w:name w:val="三级条标题 Char"/>
    <w:link w:val="1280"/>
    <w:uiPriority w:val="0"/>
    <w:qFormat/>
    <w:rPr>
      <w:rFonts w:ascii="黑体" w:eastAsia="黑体"/>
    </w:rPr>
  </w:style>
  <w:style w:type="paragraph" w:styleId="1280" w:customStyle="1">
    <w:name w:val="三级条标题"/>
    <w:basedOn w:val="953"/>
    <w:next w:val="930"/>
    <w:link w:val="1279"/>
    <w:uiPriority w:val="0"/>
    <w:qFormat/>
    <w:pPr>
      <w:ind w:left="780" w:hanging="360"/>
      <w:tabs>
        <w:tab w:val="left" w:pos="1440" w:leader="none"/>
      </w:tabs>
      <w:outlineLvl w:val="4"/>
    </w:pPr>
  </w:style>
  <w:style w:type="character" w:styleId="1281" w:customStyle="1">
    <w:name w:val="paragraph1 Char"/>
    <w:link w:val="1282"/>
    <w:uiPriority w:val="0"/>
    <w:qFormat/>
    <w:rPr>
      <w:rFonts w:ascii="仿宋_GB2312" w:eastAsia="仿宋_GB2312"/>
      <w:sz w:val="28"/>
      <w:szCs w:val="24"/>
    </w:rPr>
  </w:style>
  <w:style w:type="paragraph" w:styleId="1282" w:customStyle="1">
    <w:name w:val="paragraph1"/>
    <w:basedOn w:val="690"/>
    <w:link w:val="1281"/>
    <w:uiPriority w:val="0"/>
    <w:qFormat/>
    <w:pPr>
      <w:ind w:firstLine="200"/>
      <w:spacing w:line="360" w:lineRule="auto"/>
    </w:pPr>
    <w:rPr>
      <w:rFonts w:ascii="仿宋_GB2312" w:eastAsia="仿宋_GB2312" w:hAnsiTheme="minorHAnsi" w:cstheme="minorBidi"/>
      <w:sz w:val="28"/>
    </w:rPr>
  </w:style>
  <w:style w:type="character" w:styleId="1283" w:customStyle="1">
    <w:name w:val="注： Char"/>
    <w:link w:val="1284"/>
    <w:uiPriority w:val="0"/>
    <w:qFormat/>
    <w:rPr>
      <w:rFonts w:ascii="宋体"/>
      <w:sz w:val="18"/>
    </w:rPr>
  </w:style>
  <w:style w:type="paragraph" w:styleId="1284" w:customStyle="1">
    <w:name w:val="注："/>
    <w:next w:val="930"/>
    <w:link w:val="1283"/>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285" w:customStyle="1">
    <w:name w:val="EmailStyle1271"/>
    <w:uiPriority w:val="0"/>
    <w:qFormat/>
    <w:rPr>
      <w:rFonts w:ascii="Arial" w:hAnsi="Arial" w:eastAsia="宋体" w:cs="Arial"/>
      <w:color w:val="auto"/>
      <w:sz w:val="20"/>
    </w:rPr>
  </w:style>
  <w:style w:type="character" w:styleId="1286" w:customStyle="1">
    <w:name w:val="WW-Absatz-Standardschriftart1111"/>
    <w:uiPriority w:val="0"/>
    <w:qFormat/>
  </w:style>
  <w:style w:type="character" w:styleId="1287" w:customStyle="1">
    <w:name w:val="EmailStyle1281"/>
    <w:uiPriority w:val="0"/>
    <w:qFormat/>
    <w:rPr>
      <w:rFonts w:ascii="Arial" w:hAnsi="Arial" w:eastAsia="宋体" w:cs="Arial"/>
      <w:color w:val="auto"/>
      <w:sz w:val="20"/>
    </w:rPr>
  </w:style>
  <w:style w:type="character" w:styleId="1288" w:customStyle="1">
    <w:name w:val="WW8Num1z7"/>
    <w:uiPriority w:val="0"/>
    <w:qFormat/>
    <w:rPr>
      <w:rFonts w:ascii="Wingdings" w:hAnsi="Wingdings"/>
    </w:rPr>
  </w:style>
  <w:style w:type="character" w:styleId="1289" w:customStyle="1">
    <w:name w:val="EmailStyle170"/>
    <w:uiPriority w:val="0"/>
    <w:qFormat/>
    <w:rPr>
      <w:rFonts w:ascii="Arial" w:hAnsi="Arial" w:eastAsia="宋体" w:cs="Arial"/>
      <w:color w:val="auto"/>
      <w:sz w:val="20"/>
    </w:rPr>
  </w:style>
  <w:style w:type="character" w:styleId="1290" w:customStyle="1">
    <w:name w:val="WW8Num19z2"/>
    <w:uiPriority w:val="0"/>
    <w:qFormat/>
    <w:rPr>
      <w:rFonts w:ascii="StarSymbol" w:hAnsi="StarSymbol" w:cs="StarSymbol"/>
      <w:sz w:val="18"/>
      <w:szCs w:val="18"/>
    </w:rPr>
  </w:style>
  <w:style w:type="character" w:styleId="1291" w:customStyle="1">
    <w:name w:val="EmailStyle171"/>
    <w:uiPriority w:val="0"/>
    <w:qFormat/>
    <w:rPr>
      <w:rFonts w:ascii="Arial" w:hAnsi="Arial" w:eastAsia="宋体" w:cs="Arial"/>
      <w:color w:val="auto"/>
      <w:sz w:val="20"/>
    </w:rPr>
  </w:style>
  <w:style w:type="character" w:styleId="1292" w:customStyle="1">
    <w:name w:val="WW8Num7z0"/>
    <w:uiPriority w:val="0"/>
    <w:qFormat/>
    <w:rPr>
      <w:rFonts w:ascii="Wingdings" w:hAnsi="Wingdings"/>
    </w:rPr>
  </w:style>
  <w:style w:type="character" w:styleId="1293" w:customStyle="1">
    <w:name w:val="Char Char311"/>
    <w:uiPriority w:val="0"/>
    <w:qFormat/>
    <w:rPr>
      <w:rFonts w:eastAsia="宋体"/>
      <w:sz w:val="21"/>
      <w:szCs w:val="24"/>
      <w:lang w:val="en-US" w:eastAsia="zh-CN" w:bidi="ar-SA"/>
    </w:rPr>
  </w:style>
  <w:style w:type="character" w:styleId="1294" w:customStyle="1">
    <w:name w:val="WW8Num25z1"/>
    <w:uiPriority w:val="0"/>
    <w:qFormat/>
    <w:rPr>
      <w:rFonts w:ascii="Wingdings 2" w:hAnsi="Wingdings 2" w:cs="StarSymbol"/>
      <w:sz w:val="18"/>
      <w:szCs w:val="18"/>
    </w:rPr>
  </w:style>
  <w:style w:type="character" w:styleId="1295" w:customStyle="1">
    <w:name w:val="EmailStyle200"/>
    <w:uiPriority w:val="0"/>
    <w:qFormat/>
    <w:rPr>
      <w:rFonts w:ascii="Arial" w:hAnsi="Arial" w:eastAsia="宋体" w:cs="Arial"/>
      <w:color w:val="auto"/>
      <w:sz w:val="20"/>
    </w:rPr>
  </w:style>
  <w:style w:type="character" w:styleId="1296" w:customStyle="1">
    <w:name w:val="WW8Num11z0"/>
    <w:uiPriority w:val="0"/>
    <w:qFormat/>
    <w:rPr>
      <w:rFonts w:ascii="Wingdings" w:hAnsi="Wingdings" w:cs="StarSymbol"/>
      <w:sz w:val="18"/>
      <w:szCs w:val="18"/>
    </w:rPr>
  </w:style>
  <w:style w:type="character" w:styleId="1297" w:customStyle="1">
    <w:name w:val="EmailStyle201"/>
    <w:uiPriority w:val="0"/>
    <w:qFormat/>
    <w:rPr>
      <w:rFonts w:ascii="Arial" w:hAnsi="Arial" w:eastAsia="宋体" w:cs="Arial"/>
      <w:color w:val="auto"/>
      <w:sz w:val="20"/>
    </w:rPr>
  </w:style>
  <w:style w:type="character" w:styleId="1298" w:customStyle="1">
    <w:name w:val="个人撰写风格"/>
    <w:uiPriority w:val="0"/>
    <w:qFormat/>
    <w:rPr>
      <w:rFonts w:ascii="Arial" w:hAnsi="Arial" w:eastAsia="宋体" w:cs="Arial"/>
      <w:color w:val="auto"/>
      <w:sz w:val="20"/>
    </w:rPr>
  </w:style>
  <w:style w:type="character" w:styleId="1299" w:customStyle="1">
    <w:name w:val="zn2 Char"/>
    <w:link w:val="1300"/>
    <w:uiPriority w:val="0"/>
    <w:qFormat/>
    <w:rPr>
      <w:rFonts w:ascii="华文楷体" w:hAnsi="Cambria" w:eastAsia="仿宋_GB2312"/>
      <w:b/>
      <w:bCs/>
      <w:sz w:val="32"/>
      <w:szCs w:val="32"/>
    </w:rPr>
  </w:style>
  <w:style w:type="paragraph" w:styleId="1300" w:customStyle="1">
    <w:name w:val="zn2"/>
    <w:basedOn w:val="692"/>
    <w:link w:val="129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01" w:customStyle="1">
    <w:name w:val="引用 字符1"/>
    <w:uiPriority w:val="99"/>
    <w:qFormat/>
    <w:rPr>
      <w:rFonts w:ascii="Times New Roman" w:hAnsi="Times New Roman" w:eastAsia="宋体" w:cs="Times New Roman"/>
      <w:i/>
      <w:iCs/>
      <w:color w:val="404040"/>
      <w:szCs w:val="24"/>
    </w:rPr>
  </w:style>
  <w:style w:type="character" w:styleId="1302" w:customStyle="1">
    <w:name w:val="zn3 Char"/>
    <w:link w:val="1303"/>
    <w:uiPriority w:val="0"/>
    <w:qFormat/>
    <w:rPr>
      <w:rFonts w:ascii="仿宋_GB2312" w:hAnsi="仿宋_GB2312" w:eastAsia="仿宋_GB2312"/>
      <w:b/>
      <w:bCs/>
      <w:sz w:val="32"/>
      <w:szCs w:val="32"/>
    </w:rPr>
  </w:style>
  <w:style w:type="paragraph" w:styleId="1303" w:customStyle="1">
    <w:name w:val="zn3"/>
    <w:basedOn w:val="693"/>
    <w:next w:val="690"/>
    <w:link w:val="130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04" w:customStyle="1">
    <w:name w:val="明显引用 字符"/>
    <w:link w:val="1305"/>
    <w:uiPriority w:val="0"/>
    <w:qFormat/>
    <w:rPr>
      <w:b/>
      <w:bCs/>
      <w:i/>
      <w:iCs/>
      <w:color w:val="4f81bd"/>
      <w:sz w:val="22"/>
      <w:lang w:eastAsia="en-US" w:bidi="en-US"/>
    </w:rPr>
  </w:style>
  <w:style w:type="paragraph" w:styleId="1305" w:customStyle="1">
    <w:name w:val="明显引用1"/>
    <w:basedOn w:val="690"/>
    <w:next w:val="690"/>
    <w:link w:val="1304"/>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06" w:customStyle="1">
    <w:name w:val="标题 5 Char1"/>
    <w:uiPriority w:val="0"/>
    <w:qFormat/>
    <w:rPr>
      <w:b/>
      <w:bCs/>
      <w:sz w:val="28"/>
      <w:szCs w:val="28"/>
    </w:rPr>
  </w:style>
  <w:style w:type="character" w:styleId="1307" w:customStyle="1">
    <w:name w:val="明显引用 字符1"/>
    <w:uiPriority w:val="99"/>
    <w:qFormat/>
    <w:rPr>
      <w:rFonts w:ascii="Times New Roman" w:hAnsi="Times New Roman" w:eastAsia="宋体" w:cs="Times New Roman"/>
      <w:i/>
      <w:iCs/>
      <w:color w:val="4f81bd"/>
      <w:szCs w:val="24"/>
    </w:rPr>
  </w:style>
  <w:style w:type="character" w:styleId="1308" w:customStyle="1">
    <w:name w:val="标题 6 Char1"/>
    <w:uiPriority w:val="0"/>
    <w:qFormat/>
    <w:rPr>
      <w:rFonts w:ascii="Calibri Light" w:hAnsi="Calibri Light" w:eastAsia="宋体" w:cs="Times New Roman"/>
      <w:b/>
      <w:bCs/>
      <w:sz w:val="24"/>
      <w:szCs w:val="24"/>
    </w:rPr>
  </w:style>
  <w:style w:type="character" w:styleId="1309" w:customStyle="1">
    <w:name w:val="明显引用 Char1"/>
    <w:uiPriority w:val="30"/>
    <w:qFormat/>
    <w:rPr>
      <w:i/>
      <w:iCs/>
      <w:color w:val="5b9bd5"/>
      <w:sz w:val="24"/>
    </w:rPr>
  </w:style>
  <w:style w:type="character" w:styleId="1310" w:customStyle="1">
    <w:name w:val="标题 7 Char1"/>
    <w:uiPriority w:val="9"/>
    <w:qFormat/>
    <w:rPr>
      <w:b/>
      <w:bCs/>
      <w:sz w:val="24"/>
      <w:szCs w:val="24"/>
    </w:rPr>
  </w:style>
  <w:style w:type="character" w:styleId="1311" w:customStyle="1">
    <w:name w:val="引用 字符"/>
    <w:link w:val="1312"/>
    <w:uiPriority w:val="0"/>
    <w:qFormat/>
    <w:rPr>
      <w:i/>
      <w:iCs/>
      <w:color w:val="000000"/>
      <w:sz w:val="22"/>
      <w:lang w:eastAsia="en-US" w:bidi="en-US"/>
    </w:rPr>
  </w:style>
  <w:style w:type="paragraph" w:styleId="1312" w:customStyle="1">
    <w:name w:val="引用1"/>
    <w:basedOn w:val="690"/>
    <w:next w:val="690"/>
    <w:link w:val="1311"/>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13" w:customStyle="1">
    <w:name w:val="标题 8 Char1"/>
    <w:uiPriority w:val="0"/>
    <w:qFormat/>
    <w:rPr>
      <w:rFonts w:ascii="Calibri Light" w:hAnsi="Calibri Light" w:eastAsia="宋体" w:cs="Times New Roman"/>
      <w:sz w:val="24"/>
      <w:szCs w:val="24"/>
    </w:rPr>
  </w:style>
  <w:style w:type="character" w:styleId="1314" w:customStyle="1">
    <w:name w:val="不明显参考1"/>
    <w:uiPriority w:val="0"/>
    <w:qFormat/>
    <w:rPr>
      <w:smallCaps/>
      <w:color w:val="c0504d"/>
      <w:u w:val="single"/>
    </w:rPr>
  </w:style>
  <w:style w:type="character" w:styleId="1315" w:customStyle="1">
    <w:name w:val="标题 9 Char1"/>
    <w:uiPriority w:val="0"/>
    <w:qFormat/>
    <w:rPr>
      <w:rFonts w:ascii="Calibri Light" w:hAnsi="Calibri Light" w:eastAsia="宋体" w:cs="Times New Roman"/>
      <w:sz w:val="21"/>
      <w:szCs w:val="21"/>
    </w:rPr>
  </w:style>
  <w:style w:type="character" w:styleId="1316" w:customStyle="1">
    <w:name w:val="明显参考1"/>
    <w:uiPriority w:val="0"/>
    <w:qFormat/>
    <w:rPr>
      <w:b/>
      <w:bCs/>
      <w:smallCaps/>
      <w:color w:val="c0504d"/>
      <w:spacing w:val="5"/>
      <w:u w:val="single"/>
    </w:rPr>
  </w:style>
  <w:style w:type="character" w:styleId="1317" w:customStyle="1">
    <w:name w:val="脚注文本 Char1"/>
    <w:uiPriority w:val="0"/>
    <w:semiHidden/>
    <w:qFormat/>
    <w:rPr>
      <w:sz w:val="18"/>
      <w:szCs w:val="18"/>
    </w:rPr>
  </w:style>
  <w:style w:type="character" w:styleId="1318" w:customStyle="1">
    <w:name w:val="tpc_content1"/>
    <w:uiPriority w:val="0"/>
    <w:qFormat/>
    <w:rPr>
      <w:sz w:val="19"/>
      <w:szCs w:val="19"/>
    </w:rPr>
  </w:style>
  <w:style w:type="character" w:styleId="1319" w:customStyle="1">
    <w:name w:val="日期 Char1"/>
    <w:uiPriority w:val="0"/>
    <w:qFormat/>
    <w:rPr>
      <w:sz w:val="21"/>
      <w:szCs w:val="24"/>
    </w:rPr>
  </w:style>
  <w:style w:type="character" w:styleId="1320" w:customStyle="1">
    <w:name w:val="书籍标题1"/>
    <w:uiPriority w:val="0"/>
    <w:qFormat/>
    <w:rPr>
      <w:b/>
      <w:bCs/>
      <w:smallCaps/>
      <w:spacing w:val="5"/>
    </w:rPr>
  </w:style>
  <w:style w:type="character" w:styleId="1321" w:customStyle="1">
    <w:name w:val="正文文本 2 Char1"/>
    <w:uiPriority w:val="99"/>
    <w:qFormat/>
    <w:rPr>
      <w:sz w:val="21"/>
      <w:szCs w:val="24"/>
    </w:rPr>
  </w:style>
  <w:style w:type="character" w:styleId="1322" w:customStyle="1">
    <w:name w:val="short_text1"/>
    <w:uiPriority w:val="0"/>
    <w:qFormat/>
    <w:rPr>
      <w:sz w:val="26"/>
      <w:szCs w:val="26"/>
    </w:rPr>
  </w:style>
  <w:style w:type="character" w:styleId="1323" w:customStyle="1">
    <w:name w:val="正文文本 3 Char1"/>
    <w:uiPriority w:val="0"/>
    <w:qFormat/>
    <w:rPr>
      <w:sz w:val="16"/>
      <w:szCs w:val="16"/>
    </w:rPr>
  </w:style>
  <w:style w:type="character" w:styleId="1324" w:customStyle="1">
    <w:name w:val="ABC标题下的小点 Char"/>
    <w:link w:val="1325"/>
    <w:uiPriority w:val="0"/>
    <w:qFormat/>
    <w:rPr>
      <w:rFonts w:ascii="宋体" w:hAnsi="宋体"/>
    </w:rPr>
  </w:style>
  <w:style w:type="paragraph" w:styleId="1325" w:customStyle="1">
    <w:name w:val="ABC标题下的小点"/>
    <w:basedOn w:val="690"/>
    <w:link w:val="1324"/>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326" w:customStyle="1">
    <w:name w:val="标题 Char1"/>
    <w:uiPriority w:val="10"/>
    <w:qFormat/>
    <w:rPr>
      <w:rFonts w:ascii="Calibri Light" w:hAnsi="Calibri Light" w:cs="Times New Roman"/>
      <w:b/>
      <w:bCs/>
      <w:sz w:val="32"/>
      <w:szCs w:val="32"/>
    </w:rPr>
  </w:style>
  <w:style w:type="character" w:styleId="1327" w:customStyle="1">
    <w:name w:val="style21"/>
    <w:uiPriority w:val="0"/>
    <w:qFormat/>
    <w:rPr>
      <w:color w:val="000080"/>
    </w:rPr>
  </w:style>
  <w:style w:type="character" w:styleId="1328" w:customStyle="1">
    <w:name w:val="注释标题 Char1"/>
    <w:uiPriority w:val="0"/>
    <w:qFormat/>
    <w:rPr>
      <w:sz w:val="21"/>
      <w:szCs w:val="24"/>
    </w:rPr>
  </w:style>
  <w:style w:type="character" w:styleId="1329" w:customStyle="1">
    <w:name w:val="ns1"/>
    <w:uiPriority w:val="0"/>
    <w:qFormat/>
    <w:rPr>
      <w:color w:val="ff0000"/>
    </w:rPr>
  </w:style>
  <w:style w:type="character" w:styleId="1330" w:customStyle="1">
    <w:name w:val="zn1 Char"/>
    <w:link w:val="1331"/>
    <w:uiPriority w:val="0"/>
    <w:qFormat/>
    <w:rPr>
      <w:rFonts w:ascii="黑体" w:hAnsi="仿宋_GB2312" w:eastAsia="黑体"/>
      <w:bCs/>
      <w:sz w:val="36"/>
      <w:szCs w:val="32"/>
      <w:lang w:val="zh-CN"/>
    </w:rPr>
  </w:style>
  <w:style w:type="paragraph" w:styleId="1331" w:customStyle="1">
    <w:name w:val="zn1"/>
    <w:basedOn w:val="691"/>
    <w:link w:val="133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32" w:customStyle="1">
    <w:name w:val="hilite2"/>
    <w:uiPriority w:val="0"/>
    <w:qFormat/>
  </w:style>
  <w:style w:type="character" w:styleId="1333" w:customStyle="1">
    <w:name w:val="WC三级 Char"/>
    <w:link w:val="1334"/>
    <w:uiPriority w:val="0"/>
    <w:qFormat/>
    <w:rPr>
      <w:b/>
      <w:sz w:val="32"/>
      <w:lang w:val="zh-CN"/>
    </w:rPr>
  </w:style>
  <w:style w:type="paragraph" w:styleId="1334" w:customStyle="1">
    <w:name w:val="WC三级"/>
    <w:basedOn w:val="693"/>
    <w:link w:val="133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35" w:customStyle="1">
    <w:name w:val="个人答复风格"/>
    <w:uiPriority w:val="0"/>
    <w:qFormat/>
    <w:rPr>
      <w:rFonts w:ascii="Arial" w:hAnsi="Arial" w:eastAsia="宋体" w:cs="Arial"/>
      <w:color w:val="auto"/>
      <w:sz w:val="20"/>
    </w:rPr>
  </w:style>
  <w:style w:type="character" w:styleId="1336" w:customStyle="1">
    <w:name w:val="WC二级 Char"/>
    <w:link w:val="1337"/>
    <w:uiPriority w:val="0"/>
    <w:qFormat/>
    <w:rPr>
      <w:rFonts w:ascii="Arial" w:hAnsi="Arial" w:eastAsia="黑体"/>
      <w:b/>
      <w:sz w:val="32"/>
      <w:lang w:val="zh-CN"/>
    </w:rPr>
  </w:style>
  <w:style w:type="paragraph" w:styleId="1337" w:customStyle="1">
    <w:name w:val="WC二级"/>
    <w:basedOn w:val="692"/>
    <w:link w:val="133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38" w:customStyle="1">
    <w:name w:val="b1"/>
    <w:uiPriority w:val="0"/>
    <w:qFormat/>
    <w:rPr>
      <w:rFonts w:hint="default" w:ascii="Courier New" w:hAnsi="Courier New" w:cs="Courier New"/>
      <w:b/>
      <w:bCs/>
      <w:color w:val="ff0000"/>
      <w:u w:val="none"/>
    </w:rPr>
  </w:style>
  <w:style w:type="character" w:styleId="1339" w:customStyle="1">
    <w:name w:val="样式sjw Char"/>
    <w:link w:val="1340"/>
    <w:uiPriority w:val="0"/>
    <w:qFormat/>
    <w:rPr>
      <w:rFonts w:ascii="宋体" w:hAnsi="宋体"/>
      <w:caps/>
      <w:color w:val="000000"/>
      <w:sz w:val="18"/>
      <w:szCs w:val="18"/>
      <w:shd w:val="pct10" w:color="auto" w:fill="auto"/>
      <w:lang w:val="zh-CN"/>
    </w:rPr>
  </w:style>
  <w:style w:type="paragraph" w:styleId="1340" w:customStyle="1">
    <w:name w:val="样式sjw"/>
    <w:basedOn w:val="690"/>
    <w:link w:val="1339"/>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341" w:customStyle="1">
    <w:name w:val="myp1111"/>
    <w:uiPriority w:val="0"/>
    <w:qFormat/>
    <w:rPr>
      <w:rFonts w:hint="default" w:ascii="ˎ̥" w:hAnsi="ˎ̥"/>
      <w:color w:val="000000"/>
      <w:sz w:val="20"/>
      <w:szCs w:val="20"/>
      <w:u w:val="none"/>
    </w:rPr>
  </w:style>
  <w:style w:type="character" w:styleId="1342" w:customStyle="1">
    <w:name w:val="faqa1"/>
    <w:uiPriority w:val="0"/>
    <w:qFormat/>
    <w:rPr>
      <w:rFonts w:hint="eastAsia" w:ascii="微软雅黑" w:hAnsi="微软雅黑" w:eastAsia="微软雅黑"/>
      <w:b/>
      <w:bCs/>
      <w:sz w:val="27"/>
      <w:szCs w:val="27"/>
    </w:rPr>
  </w:style>
  <w:style w:type="character" w:styleId="1343" w:customStyle="1">
    <w:name w:val="表头文字(同正文大小) Char"/>
    <w:link w:val="1344"/>
    <w:uiPriority w:val="0"/>
    <w:qFormat/>
    <w:rPr>
      <w:rFonts w:eastAsia="黑体"/>
      <w:lang w:eastAsia="en-US"/>
    </w:rPr>
  </w:style>
  <w:style w:type="paragraph" w:styleId="1344" w:customStyle="1">
    <w:name w:val="表头文字(同正文大小)"/>
    <w:basedOn w:val="690"/>
    <w:link w:val="1343"/>
    <w:uiPriority w:val="0"/>
    <w:qFormat/>
    <w:pPr>
      <w:jc w:val="center"/>
      <w:spacing w:line="264" w:lineRule="auto"/>
    </w:pPr>
    <w:rPr>
      <w:rFonts w:eastAsia="黑体" w:asciiTheme="minorHAnsi" w:hAnsiTheme="minorHAnsi" w:cstheme="minorBidi"/>
      <w:szCs w:val="22"/>
      <w:lang w:eastAsia="en-US"/>
    </w:rPr>
  </w:style>
  <w:style w:type="character" w:styleId="1345" w:customStyle="1">
    <w:name w:val="faqq1"/>
    <w:uiPriority w:val="0"/>
    <w:qFormat/>
    <w:rPr>
      <w:rFonts w:hint="eastAsia" w:ascii="微软雅黑" w:hAnsi="微软雅黑" w:eastAsia="微软雅黑"/>
      <w:sz w:val="24"/>
      <w:szCs w:val="24"/>
    </w:rPr>
  </w:style>
  <w:style w:type="character" w:styleId="1346" w:customStyle="1">
    <w:name w:val="表格 Char"/>
    <w:uiPriority w:val="0"/>
    <w:qFormat/>
    <w:rPr>
      <w:rFonts w:ascii="Times New Roman" w:hAnsi="Times New Roman" w:eastAsia="宋体" w:cs="Times New Roman"/>
      <w:sz w:val="24"/>
      <w:szCs w:val="24"/>
    </w:rPr>
  </w:style>
  <w:style w:type="character" w:styleId="1347" w:customStyle="1">
    <w:name w:val="题注 Char1"/>
    <w:uiPriority w:val="0"/>
    <w:qFormat/>
    <w:rPr>
      <w:rFonts w:ascii="Arial" w:hAnsi="Arial" w:eastAsia="黑体" w:cs="Arial"/>
      <w:sz w:val="20"/>
      <w:szCs w:val="20"/>
    </w:rPr>
  </w:style>
  <w:style w:type="character" w:styleId="1348" w:customStyle="1">
    <w:name w:val="未处理的提及1"/>
    <w:uiPriority w:val="99"/>
    <w:unhideWhenUsed/>
    <w:qFormat/>
    <w:rPr>
      <w:color w:val="605e5c"/>
      <w:shd w:val="clear" w:color="auto" w:fill="e1dfdd"/>
    </w:rPr>
  </w:style>
  <w:style w:type="character" w:styleId="1349" w:customStyle="1">
    <w:name w:val="Char Char32"/>
    <w:uiPriority w:val="0"/>
    <w:qFormat/>
    <w:rPr>
      <w:rFonts w:eastAsia="宋体"/>
      <w:sz w:val="21"/>
      <w:szCs w:val="24"/>
      <w:lang w:val="en-US" w:eastAsia="zh-CN" w:bidi="ar-SA"/>
    </w:rPr>
  </w:style>
  <w:style w:type="character" w:styleId="1350" w:customStyle="1">
    <w:name w:val="WW8Num22z1"/>
    <w:uiPriority w:val="0"/>
    <w:qFormat/>
    <w:rPr>
      <w:rFonts w:ascii="Wingdings 2" w:hAnsi="Wingdings 2" w:cs="StarSymbol"/>
      <w:sz w:val="18"/>
      <w:szCs w:val="18"/>
    </w:rPr>
  </w:style>
  <w:style w:type="character" w:styleId="1351" w:customStyle="1">
    <w:name w:val="正文文本缩进 字符1"/>
    <w:uiPriority w:val="0"/>
    <w:semiHidden/>
    <w:qFormat/>
    <w:rPr>
      <w:rFonts w:ascii="方正仿宋_GBK" w:hAnsi="Times New Roman" w:eastAsia="方正仿宋_GBK" w:cs="Times New Roman"/>
      <w:sz w:val="32"/>
      <w:szCs w:val="20"/>
    </w:rPr>
  </w:style>
  <w:style w:type="character" w:styleId="1352" w:customStyle="1">
    <w:name w:val="WW8Num38z2"/>
    <w:uiPriority w:val="0"/>
    <w:qFormat/>
    <w:rPr>
      <w:rFonts w:ascii="StarSymbol" w:hAnsi="StarSymbol" w:cs="StarSymbol"/>
      <w:sz w:val="18"/>
      <w:szCs w:val="18"/>
    </w:rPr>
  </w:style>
  <w:style w:type="character" w:styleId="1353" w:customStyle="1">
    <w:name w:val="样式 加粗"/>
    <w:uiPriority w:val="0"/>
    <w:qFormat/>
    <w:rPr>
      <w:rFonts w:hint="eastAsia" w:ascii="宋体" w:hAnsi="宋体" w:eastAsia="宋体"/>
      <w:b/>
      <w:bCs/>
      <w:lang w:val="en-US" w:eastAsia="zh-CN" w:bidi="ar-SA"/>
    </w:rPr>
  </w:style>
  <w:style w:type="character" w:styleId="1354" w:customStyle="1">
    <w:name w:val="WW8Num18z2"/>
    <w:uiPriority w:val="0"/>
    <w:qFormat/>
    <w:rPr>
      <w:rFonts w:ascii="StarSymbol" w:hAnsi="StarSymbol" w:cs="StarSymbol"/>
      <w:sz w:val="18"/>
      <w:szCs w:val="18"/>
    </w:rPr>
  </w:style>
  <w:style w:type="character" w:styleId="1355" w:customStyle="1">
    <w:name w:val="myp112"/>
    <w:uiPriority w:val="0"/>
    <w:qFormat/>
    <w:rPr>
      <w:rFonts w:hint="default"/>
      <w:color w:val="000000"/>
      <w:sz w:val="22"/>
      <w:szCs w:val="22"/>
      <w:u w:val="none"/>
    </w:rPr>
  </w:style>
  <w:style w:type="character" w:styleId="1356" w:customStyle="1">
    <w:name w:val="fontstyle21"/>
    <w:uiPriority w:val="0"/>
    <w:qFormat/>
    <w:rPr>
      <w:rFonts w:hint="default" w:ascii="Arial" w:hAnsi="Arial" w:cs="Arial"/>
      <w:color w:val="000000"/>
      <w:sz w:val="24"/>
      <w:szCs w:val="24"/>
    </w:rPr>
  </w:style>
  <w:style w:type="character" w:styleId="1357" w:customStyle="1">
    <w:name w:val="WW8Num2z1"/>
    <w:uiPriority w:val="0"/>
    <w:qFormat/>
    <w:rPr>
      <w:rFonts w:ascii="Wingdings 2" w:hAnsi="Wingdings 2" w:cs="StarSymbol"/>
      <w:sz w:val="18"/>
      <w:szCs w:val="18"/>
    </w:rPr>
  </w:style>
  <w:style w:type="character" w:styleId="1358" w:customStyle="1">
    <w:name w:val="日期 字符1"/>
    <w:uiPriority w:val="0"/>
    <w:semiHidden/>
    <w:qFormat/>
    <w:rPr>
      <w:rFonts w:ascii="Times New Roman" w:hAnsi="Times New Roman" w:eastAsia="方正仿宋_GBK" w:cs="Times New Roman"/>
      <w:szCs w:val="20"/>
    </w:rPr>
  </w:style>
  <w:style w:type="character" w:styleId="1359" w:customStyle="1">
    <w:name w:val="正文首行缩进 2 Char1"/>
    <w:uiPriority w:val="0"/>
    <w:qFormat/>
    <w:rPr>
      <w:rFonts w:hint="eastAsia" w:ascii="方正仿宋_GBK" w:eastAsia="方正仿宋_GBK"/>
      <w:sz w:val="32"/>
      <w:szCs w:val="28"/>
    </w:rPr>
  </w:style>
  <w:style w:type="character" w:styleId="1360" w:customStyle="1">
    <w:name w:val="WW8Num35z0"/>
    <w:uiPriority w:val="0"/>
    <w:qFormat/>
    <w:rPr>
      <w:rFonts w:ascii="Wingdings" w:hAnsi="Wingdings" w:cs="StarSymbol"/>
      <w:sz w:val="18"/>
      <w:szCs w:val="18"/>
    </w:rPr>
  </w:style>
  <w:style w:type="character" w:styleId="1361" w:customStyle="1">
    <w:name w:val="WW8Num12z2"/>
    <w:uiPriority w:val="0"/>
    <w:qFormat/>
    <w:rPr>
      <w:rFonts w:ascii="StarSymbol" w:hAnsi="StarSymbol" w:cs="StarSymbol"/>
      <w:sz w:val="18"/>
      <w:szCs w:val="18"/>
    </w:rPr>
  </w:style>
  <w:style w:type="character" w:styleId="1362" w:customStyle="1">
    <w:name w:val="WW8Num16z0"/>
    <w:uiPriority w:val="0"/>
    <w:qFormat/>
    <w:rPr>
      <w:rFonts w:ascii="Wingdings" w:hAnsi="Wingdings" w:cs="StarSymbol"/>
      <w:sz w:val="18"/>
      <w:szCs w:val="18"/>
    </w:rPr>
  </w:style>
  <w:style w:type="character" w:styleId="1363" w:customStyle="1">
    <w:name w:val="Bid_正文 Char"/>
    <w:uiPriority w:val="0"/>
    <w:qFormat/>
    <w:rPr>
      <w:sz w:val="24"/>
    </w:rPr>
  </w:style>
  <w:style w:type="character" w:styleId="1364" w:customStyle="1">
    <w:name w:val="WW8Num13z0"/>
    <w:uiPriority w:val="0"/>
    <w:qFormat/>
    <w:rPr>
      <w:rFonts w:ascii="Wingdings" w:hAnsi="Wingdings" w:cs="StarSymbol"/>
      <w:sz w:val="18"/>
      <w:szCs w:val="18"/>
    </w:rPr>
  </w:style>
  <w:style w:type="character" w:styleId="1365" w:customStyle="1">
    <w:name w:val="WW8Num37z0"/>
    <w:uiPriority w:val="0"/>
    <w:qFormat/>
    <w:rPr>
      <w:rFonts w:ascii="Wingdings" w:hAnsi="Wingdings" w:cs="StarSymbol"/>
      <w:sz w:val="18"/>
      <w:szCs w:val="18"/>
    </w:rPr>
  </w:style>
  <w:style w:type="character" w:styleId="1366" w:customStyle="1">
    <w:name w:val="WW8Num37z1"/>
    <w:uiPriority w:val="0"/>
    <w:qFormat/>
    <w:rPr>
      <w:rFonts w:ascii="Wingdings 2" w:hAnsi="Wingdings 2" w:cs="StarSymbol"/>
      <w:sz w:val="18"/>
      <w:szCs w:val="18"/>
    </w:rPr>
  </w:style>
  <w:style w:type="character" w:styleId="1367" w:customStyle="1">
    <w:name w:val="WW8Num34z0"/>
    <w:uiPriority w:val="0"/>
    <w:qFormat/>
    <w:rPr>
      <w:rFonts w:ascii="Wingdings" w:hAnsi="Wingdings" w:cs="StarSymbol"/>
      <w:sz w:val="18"/>
      <w:szCs w:val="18"/>
    </w:rPr>
  </w:style>
  <w:style w:type="character" w:styleId="1368" w:customStyle="1">
    <w:name w:val="WW8Num17z0"/>
    <w:uiPriority w:val="0"/>
    <w:qFormat/>
    <w:rPr>
      <w:rFonts w:ascii="Wingdings" w:hAnsi="Wingdings"/>
    </w:rPr>
  </w:style>
  <w:style w:type="character" w:styleId="1369" w:customStyle="1">
    <w:name w:val="WW8Num15z0"/>
    <w:uiPriority w:val="0"/>
    <w:qFormat/>
    <w:rPr>
      <w:rFonts w:ascii="Wingdings" w:hAnsi="Wingdings" w:cs="StarSymbol"/>
      <w:sz w:val="18"/>
      <w:szCs w:val="18"/>
    </w:rPr>
  </w:style>
  <w:style w:type="character" w:styleId="1370" w:customStyle="1">
    <w:name w:val="WW8Num28z1"/>
    <w:uiPriority w:val="0"/>
    <w:qFormat/>
    <w:rPr>
      <w:rFonts w:ascii="Wingdings 2" w:hAnsi="Wingdings 2" w:cs="StarSymbol"/>
      <w:sz w:val="18"/>
      <w:szCs w:val="18"/>
    </w:rPr>
  </w:style>
  <w:style w:type="character" w:styleId="1371" w:customStyle="1">
    <w:name w:val="WW8Num4z0"/>
    <w:uiPriority w:val="0"/>
    <w:qFormat/>
    <w:rPr>
      <w:rFonts w:ascii="Wingdings" w:hAnsi="Wingdings" w:cs="StarSymbol"/>
      <w:sz w:val="18"/>
      <w:szCs w:val="18"/>
    </w:rPr>
  </w:style>
  <w:style w:type="character" w:styleId="1372" w:customStyle="1">
    <w:name w:val="style101"/>
    <w:uiPriority w:val="0"/>
    <w:qFormat/>
    <w:rPr>
      <w:rFonts w:hint="eastAsia" w:ascii="宋体" w:hAnsi="宋体" w:eastAsia="宋体"/>
      <w:b/>
      <w:bCs/>
      <w:color w:val="ffffff"/>
      <w:sz w:val="21"/>
      <w:szCs w:val="21"/>
      <w:lang w:val="en-US" w:eastAsia="zh-CN" w:bidi="ar-SA"/>
    </w:rPr>
  </w:style>
  <w:style w:type="character" w:styleId="1373" w:customStyle="1">
    <w:name w:val="WW8Num5z0"/>
    <w:uiPriority w:val="0"/>
    <w:qFormat/>
    <w:rPr>
      <w:rFonts w:ascii="Wingdings" w:hAnsi="Wingdings" w:cs="StarSymbol"/>
      <w:sz w:val="18"/>
      <w:szCs w:val="18"/>
    </w:rPr>
  </w:style>
  <w:style w:type="character" w:styleId="1374" w:customStyle="1">
    <w:name w:val="无首行缩进正文 Char"/>
    <w:uiPriority w:val="0"/>
    <w:qFormat/>
  </w:style>
  <w:style w:type="character" w:styleId="1375" w:customStyle="1">
    <w:name w:val="批注框文本 Char2"/>
    <w:uiPriority w:val="0"/>
    <w:qFormat/>
    <w:rPr>
      <w:rFonts w:ascii="Times New Roman" w:hAnsi="Times New Roman" w:eastAsia="方正仿宋_GBK" w:cs="Times New Roman"/>
      <w:sz w:val="18"/>
      <w:szCs w:val="18"/>
    </w:rPr>
  </w:style>
  <w:style w:type="character" w:styleId="1376" w:customStyle="1">
    <w:name w:val="WW8Num29z2"/>
    <w:uiPriority w:val="0"/>
    <w:qFormat/>
    <w:rPr>
      <w:rFonts w:ascii="StarSymbol" w:hAnsi="StarSymbol" w:cs="StarSymbol"/>
      <w:sz w:val="18"/>
      <w:szCs w:val="18"/>
    </w:rPr>
  </w:style>
  <w:style w:type="character" w:styleId="1377" w:customStyle="1">
    <w:name w:val="WW8Num23z2"/>
    <w:uiPriority w:val="0"/>
    <w:qFormat/>
    <w:rPr>
      <w:rFonts w:ascii="StarSymbol" w:hAnsi="StarSymbol" w:cs="StarSymbol"/>
      <w:sz w:val="18"/>
      <w:szCs w:val="18"/>
    </w:rPr>
  </w:style>
  <w:style w:type="character" w:styleId="1378" w:customStyle="1">
    <w:name w:val="WW8Num19z0"/>
    <w:uiPriority w:val="0"/>
    <w:qFormat/>
    <w:rPr>
      <w:rFonts w:ascii="Wingdings" w:hAnsi="Wingdings" w:cs="StarSymbol"/>
      <w:sz w:val="18"/>
      <w:szCs w:val="18"/>
    </w:rPr>
  </w:style>
  <w:style w:type="character" w:styleId="1379" w:customStyle="1">
    <w:name w:val="WW8Num22z2"/>
    <w:uiPriority w:val="0"/>
    <w:qFormat/>
    <w:rPr>
      <w:rFonts w:ascii="StarSymbol" w:hAnsi="StarSymbol" w:cs="StarSymbol"/>
      <w:sz w:val="18"/>
      <w:szCs w:val="18"/>
    </w:rPr>
  </w:style>
  <w:style w:type="character" w:styleId="1380" w:customStyle="1">
    <w:name w:val="WW8Num24z1"/>
    <w:uiPriority w:val="0"/>
    <w:qFormat/>
    <w:rPr>
      <w:rFonts w:ascii="Wingdings 2" w:hAnsi="Wingdings 2" w:cs="StarSymbol"/>
      <w:sz w:val="18"/>
      <w:szCs w:val="18"/>
    </w:rPr>
  </w:style>
  <w:style w:type="character" w:styleId="1381" w:customStyle="1">
    <w:name w:val="标题 7 字符1"/>
    <w:uiPriority w:val="9"/>
    <w:qFormat/>
    <w:rPr>
      <w:rFonts w:ascii="Times New Roman" w:hAnsi="Times New Roman" w:eastAsia="方正仿宋_GBK" w:cs="Times New Roman"/>
      <w:b/>
      <w:bCs/>
      <w:sz w:val="24"/>
      <w:szCs w:val="24"/>
    </w:rPr>
  </w:style>
  <w:style w:type="character" w:styleId="1382" w:customStyle="1">
    <w:name w:val="标题 6 字符1"/>
    <w:uiPriority w:val="9"/>
    <w:qFormat/>
    <w:rPr>
      <w:rFonts w:ascii="仿宋" w:hAnsi="仿宋" w:eastAsia="仿宋"/>
      <w:bCs/>
      <w:sz w:val="32"/>
      <w:szCs w:val="32"/>
    </w:rPr>
  </w:style>
  <w:style w:type="character" w:styleId="1383" w:customStyle="1">
    <w:name w:val="WW8Num39z1"/>
    <w:uiPriority w:val="0"/>
    <w:qFormat/>
    <w:rPr>
      <w:rFonts w:ascii="Wingdings 2" w:hAnsi="Wingdings 2" w:cs="StarSymbol"/>
      <w:sz w:val="18"/>
      <w:szCs w:val="18"/>
    </w:rPr>
  </w:style>
  <w:style w:type="character" w:styleId="1384" w:customStyle="1">
    <w:name w:val="apple-style-span"/>
    <w:uiPriority w:val="0"/>
    <w:qFormat/>
  </w:style>
  <w:style w:type="character" w:styleId="1385" w:customStyle="1">
    <w:name w:val="注×： Char"/>
    <w:link w:val="1386"/>
    <w:uiPriority w:val="0"/>
    <w:qFormat/>
    <w:rPr>
      <w:rFonts w:ascii="宋体"/>
      <w:sz w:val="18"/>
    </w:rPr>
  </w:style>
  <w:style w:type="paragraph" w:styleId="1386" w:customStyle="1">
    <w:name w:val="注×："/>
    <w:link w:val="1385"/>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387" w:customStyle="1">
    <w:name w:val="附录公式 Char"/>
    <w:link w:val="1388"/>
    <w:uiPriority w:val="0"/>
    <w:qFormat/>
    <w:rPr>
      <w:rFonts w:ascii="宋体"/>
    </w:rPr>
  </w:style>
  <w:style w:type="paragraph" w:styleId="1388" w:customStyle="1">
    <w:name w:val="附录公式"/>
    <w:basedOn w:val="930"/>
    <w:next w:val="930"/>
    <w:link w:val="1387"/>
    <w:uiPriority w:val="0"/>
    <w:qFormat/>
    <w:pPr>
      <w:ind w:firstLine="420"/>
      <w:tabs>
        <w:tab w:val="center" w:pos="4201" w:leader="none"/>
        <w:tab w:val="right" w:pos="9298" w:leader="dot"/>
      </w:tabs>
    </w:pPr>
    <w:rPr>
      <w:rFonts w:hAnsiTheme="minorHAnsi" w:eastAsiaTheme="minorEastAsia" w:cstheme="minorBidi"/>
      <w:szCs w:val="22"/>
    </w:rPr>
  </w:style>
  <w:style w:type="character" w:styleId="1389" w:customStyle="1">
    <w:name w:val="附录图标题 Char"/>
    <w:link w:val="1390"/>
    <w:uiPriority w:val="0"/>
    <w:qFormat/>
    <w:rPr>
      <w:rFonts w:ascii="黑体" w:eastAsia="黑体"/>
    </w:rPr>
  </w:style>
  <w:style w:type="paragraph" w:styleId="1390" w:customStyle="1">
    <w:name w:val="附录图标题"/>
    <w:next w:val="930"/>
    <w:link w:val="1389"/>
    <w:uiPriority w:val="0"/>
    <w:qFormat/>
    <w:pPr>
      <w:jc w:val="center"/>
    </w:pPr>
    <w:rPr>
      <w:rFonts w:hint="default" w:ascii="黑体" w:eastAsia="黑体" w:hAnsiTheme="minorHAnsi" w:cstheme="minorBidi"/>
      <w:sz w:val="21"/>
      <w:szCs w:val="22"/>
      <w:lang w:val="en-US" w:eastAsia="zh-CN" w:bidi="ar-SA"/>
    </w:rPr>
  </w:style>
  <w:style w:type="character" w:styleId="1391" w:customStyle="1">
    <w:name w:val="附录章标题 Char"/>
    <w:link w:val="1392"/>
    <w:uiPriority w:val="0"/>
    <w:qFormat/>
    <w:rPr>
      <w:rFonts w:ascii="黑体" w:eastAsia="黑体"/>
    </w:rPr>
  </w:style>
  <w:style w:type="paragraph" w:styleId="1392" w:customStyle="1">
    <w:name w:val="附录章标题"/>
    <w:next w:val="930"/>
    <w:link w:val="1391"/>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393" w:customStyle="1">
    <w:name w:val="附录一级条标题 Char"/>
    <w:link w:val="1394"/>
    <w:uiPriority w:val="0"/>
    <w:qFormat/>
    <w:rPr>
      <w:rFonts w:ascii="黑体" w:eastAsia="黑体"/>
    </w:rPr>
  </w:style>
  <w:style w:type="paragraph" w:styleId="1394" w:customStyle="1">
    <w:name w:val="附录一级条标题"/>
    <w:basedOn w:val="1392"/>
    <w:next w:val="930"/>
    <w:link w:val="1393"/>
    <w:uiPriority w:val="0"/>
    <w:qFormat/>
    <w:pPr>
      <w:ind w:left="0" w:firstLine="0"/>
      <w:outlineLvl w:val="2"/>
    </w:pPr>
  </w:style>
  <w:style w:type="character" w:styleId="1395" w:customStyle="1">
    <w:name w:val="首示例 Char"/>
    <w:link w:val="1396"/>
    <w:uiPriority w:val="0"/>
    <w:qFormat/>
    <w:rPr>
      <w:rFonts w:ascii="宋体" w:hAnsi="宋体"/>
      <w:sz w:val="18"/>
      <w:szCs w:val="18"/>
    </w:rPr>
  </w:style>
  <w:style w:type="paragraph" w:styleId="1396" w:customStyle="1">
    <w:name w:val="首示例"/>
    <w:next w:val="930"/>
    <w:link w:val="1395"/>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397" w:customStyle="1">
    <w:name w:val="无间隔 字符"/>
    <w:link w:val="1398"/>
    <w:uiPriority w:val="0"/>
    <w:qFormat/>
    <w:rPr>
      <w:rFonts w:ascii="Calibri" w:hAnsi="Calibri"/>
    </w:rPr>
  </w:style>
  <w:style w:type="paragraph" w:styleId="1398" w:customStyle="1">
    <w:name w:val="无间隔1"/>
    <w:link w:val="1397"/>
    <w:uiPriority w:val="0"/>
    <w:qFormat/>
    <w:pPr>
      <w:jc w:val="both"/>
      <w:widowControl w:val="off"/>
    </w:pPr>
    <w:rPr>
      <w:rFonts w:hint="default" w:ascii="Calibri" w:hAnsi="Calibri" w:eastAsiaTheme="minorEastAsia" w:cstheme="minorBidi"/>
      <w:sz w:val="21"/>
      <w:szCs w:val="22"/>
      <w:lang w:val="en-US" w:eastAsia="zh-CN" w:bidi="ar-SA"/>
    </w:rPr>
  </w:style>
  <w:style w:type="paragraph" w:styleId="1399" w:customStyle="1">
    <w:name w:val="xl1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0" w:customStyle="1">
    <w:name w:val="xl19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1" w:customStyle="1">
    <w:name w:val="标准书眉一"/>
    <w:uiPriority w:val="0"/>
    <w:qFormat/>
    <w:pPr>
      <w:jc w:val="both"/>
    </w:pPr>
    <w:rPr>
      <w:rFonts w:hint="default" w:ascii="Times New Roman" w:hAnsi="Times New Roman" w:eastAsia="宋体" w:cs="Times New Roman"/>
      <w:lang w:val="en-US" w:eastAsia="zh-CN" w:bidi="ar-SA"/>
    </w:rPr>
  </w:style>
  <w:style w:type="paragraph" w:styleId="1402" w:customStyle="1">
    <w:name w:val="xl25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3" w:customStyle="1">
    <w:name w:val="hands-on正文"/>
    <w:basedOn w:val="690"/>
    <w:uiPriority w:val="0"/>
    <w:qFormat/>
    <w:pPr>
      <w:ind w:firstLine="420"/>
      <w:jc w:val="left"/>
      <w:spacing w:before="40" w:after="80" w:line="320" w:lineRule="exact"/>
    </w:pPr>
    <w:rPr>
      <w:rFonts w:ascii="宋体" w:hAnsi="宋体" w:cs="宋体"/>
      <w:color w:val="000000"/>
      <w:szCs w:val="20"/>
    </w:rPr>
  </w:style>
  <w:style w:type="paragraph" w:styleId="1404" w:customStyle="1">
    <w:name w:val="标题3"/>
    <w:basedOn w:val="693"/>
    <w:uiPriority w:val="0"/>
    <w:qFormat/>
    <w:pPr>
      <w:keepLines w:val="0"/>
      <w:keepNext w:val="0"/>
      <w:spacing w:before="0" w:after="0" w:line="360" w:lineRule="auto"/>
    </w:pPr>
    <w:rPr>
      <w:rFonts w:eastAsia="仿宋_GB2312"/>
      <w:b w:val="0"/>
      <w:bCs/>
      <w:sz w:val="30"/>
      <w:szCs w:val="32"/>
    </w:rPr>
  </w:style>
  <w:style w:type="paragraph" w:styleId="1405" w:customStyle="1">
    <w:name w:val="xl1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6" w:customStyle="1">
    <w:name w:val="三级无标题条"/>
    <w:basedOn w:val="690"/>
    <w:uiPriority w:val="0"/>
    <w:qFormat/>
    <w:pPr>
      <w:ind w:hanging="420"/>
    </w:pPr>
  </w:style>
  <w:style w:type="paragraph" w:styleId="1407" w:customStyle="1">
    <w:name w:val="列出段落3"/>
    <w:basedOn w:val="690"/>
    <w:uiPriority w:val="99"/>
    <w:qFormat/>
    <w:pPr>
      <w:ind w:firstLine="420"/>
    </w:pPr>
    <w:rPr>
      <w:rFonts w:ascii="Calibri" w:hAnsi="Calibri"/>
      <w:szCs w:val="22"/>
    </w:rPr>
  </w:style>
  <w:style w:type="paragraph" w:styleId="1408" w:customStyle="1">
    <w:name w:val="参考文献、索引标题"/>
    <w:basedOn w:val="1409"/>
    <w:next w:val="690"/>
    <w:uiPriority w:val="0"/>
    <w:qFormat/>
    <w:pPr>
      <w:spacing w:after="200"/>
      <w:tabs>
        <w:tab w:val="left" w:pos="425" w:leader="none"/>
      </w:tabs>
    </w:pPr>
    <w:rPr>
      <w:sz w:val="21"/>
    </w:rPr>
  </w:style>
  <w:style w:type="paragraph" w:styleId="1409" w:customStyle="1">
    <w:name w:val="前言、引言标题"/>
    <w:next w:val="69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410" w:customStyle="1">
    <w:name w:val="xl2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1" w:customStyle="1">
    <w:name w:val="小四缩进"/>
    <w:basedOn w:val="690"/>
    <w:uiPriority w:val="0"/>
    <w:qFormat/>
    <w:pPr>
      <w:ind w:firstLine="480"/>
      <w:spacing w:line="360" w:lineRule="auto"/>
    </w:pPr>
    <w:rPr>
      <w:sz w:val="24"/>
    </w:rPr>
  </w:style>
  <w:style w:type="paragraph" w:styleId="1412" w:customStyle="1">
    <w:name w:val="xl1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示例"/>
    <w:next w:val="93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414" w:customStyle="1">
    <w:name w:val="xl47"/>
    <w:basedOn w:val="690"/>
    <w:uiPriority w:val="0"/>
    <w:qFormat/>
    <w:pPr>
      <w:jc w:val="center"/>
      <w:spacing w:before="100" w:beforeAutospacing="1" w:after="100" w:afterAutospacing="1"/>
      <w:widowControl/>
    </w:pPr>
    <w:rPr>
      <w:rFonts w:hint="eastAsia" w:ascii="黑体" w:hAnsi="Arial Unicode MS" w:eastAsia="黑体"/>
      <w:b/>
      <w:bCs/>
      <w:sz w:val="24"/>
    </w:rPr>
  </w:style>
  <w:style w:type="paragraph" w:styleId="1415" w:customStyle="1">
    <w:name w:val="xl16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xl1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8" w:customStyle="1">
    <w:name w:val="xl2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9" w:customStyle="1">
    <w:name w:val="可研正文"/>
    <w:basedOn w:val="6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20" w:customStyle="1">
    <w:name w:val="正文文本 31"/>
    <w:basedOn w:val="690"/>
    <w:uiPriority w:val="0"/>
    <w:qFormat/>
    <w:rPr>
      <w:rFonts w:ascii="仿宋_GB2312" w:hAnsi="Arial" w:eastAsia="仿宋_GB2312"/>
      <w:sz w:val="32"/>
      <w:szCs w:val="20"/>
    </w:rPr>
  </w:style>
  <w:style w:type="paragraph" w:styleId="1421" w:customStyle="1">
    <w:name w:val="xl1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2" w:customStyle="1">
    <w:name w:val="实施日期"/>
    <w:basedOn w:val="1423"/>
    <w:uiPriority w:val="0"/>
    <w:qFormat/>
    <w:pPr>
      <w:ind w:left="2580" w:hanging="420"/>
      <w:jc w:val="right"/>
      <w:framePr w:hSpace="0" w:wrap="around" w:xAlign="right"/>
    </w:pPr>
  </w:style>
  <w:style w:type="paragraph" w:styleId="142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424" w:customStyle="1">
    <w:name w:val="xl30"/>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425" w:customStyle="1">
    <w:name w:val="xl309"/>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26" w:customStyle="1">
    <w:name w:val="xl28"/>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427" w:customStyle="1">
    <w:name w:val="xl28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8" w:customStyle="1">
    <w:name w:val="我的标题1"/>
    <w:basedOn w:val="6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29" w:customStyle="1">
    <w:name w:val="无间隔11"/>
    <w:next w:val="1398"/>
    <w:uiPriority w:val="1"/>
    <w:qFormat/>
    <w:rPr>
      <w:rFonts w:hint="default" w:ascii="Calibri" w:hAnsi="Calibri" w:eastAsia="宋体" w:cs="Times New Roman"/>
      <w:sz w:val="22"/>
      <w:szCs w:val="22"/>
      <w:lang w:val="en-US" w:eastAsia="zh-CN" w:bidi="ar-SA"/>
    </w:rPr>
  </w:style>
  <w:style w:type="paragraph" w:styleId="1430" w:customStyle="1">
    <w:name w:val="标准"/>
    <w:basedOn w:val="690"/>
    <w:uiPriority w:val="0"/>
    <w:qFormat/>
    <w:pPr>
      <w:spacing w:line="240" w:lineRule="atLeast"/>
    </w:pPr>
    <w:rPr>
      <w:rFonts w:eastAsia="楷体_GB2312"/>
      <w:sz w:val="24"/>
      <w:szCs w:val="20"/>
    </w:rPr>
  </w:style>
  <w:style w:type="paragraph" w:styleId="1431" w:customStyle="1">
    <w:name w:val="xl18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2" w:customStyle="1">
    <w:name w:val="四级条标题"/>
    <w:basedOn w:val="1280"/>
    <w:next w:val="930"/>
    <w:uiPriority w:val="0"/>
    <w:qFormat/>
    <w:pPr>
      <w:ind w:left="2520" w:hanging="420"/>
      <w:outlineLvl w:val="5"/>
    </w:pPr>
  </w:style>
  <w:style w:type="paragraph" w:styleId="143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434" w:customStyle="1">
    <w:name w:val="xl27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xl31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6" w:customStyle="1">
    <w:name w:val="xl7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37" w:customStyle="1">
    <w:name w:val="xl24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8" w:customStyle="1">
    <w:name w:val="xl4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3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440" w:customStyle="1">
    <w:name w:val="正文(首行缩进)"/>
    <w:basedOn w:val="690"/>
    <w:uiPriority w:val="0"/>
    <w:qFormat/>
    <w:pPr>
      <w:ind w:firstLine="480"/>
      <w:jc w:val="left"/>
      <w:spacing w:line="360" w:lineRule="auto"/>
    </w:pPr>
    <w:rPr>
      <w:rFonts w:ascii="楷体_GB2312" w:hAnsi="宋体" w:eastAsia="楷体_GB2312"/>
      <w:color w:val="000000"/>
      <w:sz w:val="24"/>
    </w:rPr>
  </w:style>
  <w:style w:type="paragraph" w:styleId="1441" w:customStyle="1">
    <w:name w:val="批注主题2"/>
    <w:basedOn w:val="714"/>
    <w:next w:val="714"/>
    <w:uiPriority w:val="0"/>
    <w:qFormat/>
    <w:rPr>
      <w:b/>
      <w:bCs/>
    </w:rPr>
  </w:style>
  <w:style w:type="paragraph" w:styleId="1442" w:customStyle="1">
    <w:name w:val="xl32"/>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443" w:customStyle="1">
    <w:name w:val="普通(网站)2"/>
    <w:basedOn w:val="690"/>
    <w:uiPriority w:val="0"/>
    <w:qFormat/>
    <w:pPr>
      <w:jc w:val="left"/>
      <w:spacing w:before="100" w:beforeAutospacing="1" w:after="100" w:afterAutospacing="1"/>
      <w:widowControl/>
    </w:pPr>
    <w:rPr>
      <w:rFonts w:ascii="宋体" w:hAnsi="宋体" w:cs="宋体"/>
      <w:color w:val="000000"/>
      <w:sz w:val="24"/>
    </w:rPr>
  </w:style>
  <w:style w:type="paragraph" w:styleId="1444" w:customStyle="1">
    <w:name w:val="xl22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5" w:customStyle="1">
    <w:name w:val="条文脚注"/>
    <w:basedOn w:val="743"/>
    <w:uiPriority w:val="0"/>
    <w:qFormat/>
    <w:pPr>
      <w:ind w:left="780" w:hanging="360"/>
      <w:jc w:val="both"/>
    </w:pPr>
    <w:rPr>
      <w:rFonts w:ascii="宋体" w:hAnsi="Times New Roman"/>
    </w:rPr>
  </w:style>
  <w:style w:type="paragraph" w:styleId="1446" w:customStyle="1">
    <w:name w:val="22h222heading2hiddenhead"/>
    <w:basedOn w:val="690"/>
    <w:uiPriority w:val="0"/>
    <w:qFormat/>
    <w:pPr>
      <w:jc w:val="left"/>
      <w:spacing w:before="100" w:beforeAutospacing="1" w:after="100" w:afterAutospacing="1"/>
      <w:widowControl/>
    </w:pPr>
    <w:rPr>
      <w:rFonts w:ascii="宋体" w:hAnsi="宋体" w:cs="宋体"/>
      <w:sz w:val="24"/>
    </w:rPr>
  </w:style>
  <w:style w:type="paragraph" w:styleId="1447" w:customStyle="1">
    <w:name w:val="xl2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8" w:customStyle="1">
    <w:name w:val="xl28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9" w:customStyle="1">
    <w:name w:val="xl23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0" w:customStyle="1">
    <w:name w:val="正文·"/>
    <w:basedOn w:val="6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51" w:customStyle="1">
    <w:name w:val="标题4"/>
    <w:basedOn w:val="693"/>
    <w:uiPriority w:val="0"/>
    <w:qFormat/>
    <w:pPr>
      <w:jc w:val="center"/>
      <w:spacing w:before="120" w:after="120" w:line="415" w:lineRule="auto"/>
    </w:pPr>
    <w:rPr>
      <w:rFonts w:eastAsia="仿宋_GB2312"/>
    </w:rPr>
  </w:style>
  <w:style w:type="paragraph" w:styleId="1452" w:customStyle="1">
    <w:name w:val="xl16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3" w:customStyle="1">
    <w:name w:val="font0"/>
    <w:basedOn w:val="690"/>
    <w:uiPriority w:val="0"/>
    <w:qFormat/>
    <w:pPr>
      <w:jc w:val="left"/>
      <w:spacing w:before="100" w:beforeAutospacing="1" w:after="100" w:afterAutospacing="1"/>
      <w:widowControl/>
    </w:pPr>
    <w:rPr>
      <w:rFonts w:hint="eastAsia" w:ascii="宋体" w:hAnsi="宋体"/>
      <w:sz w:val="24"/>
    </w:rPr>
  </w:style>
  <w:style w:type="paragraph" w:styleId="145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455" w:customStyle="1">
    <w:name w:val="xl23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6" w:customStyle="1">
    <w:name w:val="xl16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58" w:customStyle="1">
    <w:name w:val="font13"/>
    <w:basedOn w:val="690"/>
    <w:uiPriority w:val="0"/>
    <w:qFormat/>
    <w:pPr>
      <w:jc w:val="left"/>
      <w:spacing w:before="100" w:beforeAutospacing="1" w:after="100" w:afterAutospacing="1"/>
      <w:widowControl/>
    </w:pPr>
    <w:rPr>
      <w:rFonts w:hint="eastAsia" w:ascii="宋体" w:hAnsi="宋体"/>
      <w:b/>
      <w:bCs/>
      <w:sz w:val="20"/>
      <w:szCs w:val="20"/>
    </w:rPr>
  </w:style>
  <w:style w:type="paragraph" w:styleId="1459" w:customStyle="1">
    <w:name w:val="样式4"/>
    <w:basedOn w:val="690"/>
    <w:uiPriority w:val="0"/>
    <w:qFormat/>
    <w:pPr>
      <w:ind w:left="-2"/>
      <w:spacing w:line="440" w:lineRule="exact"/>
    </w:pPr>
    <w:rPr>
      <w:rFonts w:ascii="宋体" w:hAnsi="宋体"/>
      <w:sz w:val="28"/>
    </w:rPr>
  </w:style>
  <w:style w:type="paragraph" w:styleId="1460" w:customStyle="1">
    <w:name w:val="Char2"/>
    <w:basedOn w:val="690"/>
    <w:uiPriority w:val="0"/>
    <w:qFormat/>
    <w:pPr>
      <w:tabs>
        <w:tab w:val="left" w:pos="360" w:leader="none"/>
      </w:tabs>
    </w:pPr>
    <w:rPr>
      <w:sz w:val="24"/>
    </w:rPr>
  </w:style>
  <w:style w:type="paragraph" w:styleId="1461" w:customStyle="1">
    <w:name w:val="正文文本缩进1"/>
    <w:basedOn w:val="690"/>
    <w:uiPriority w:val="99"/>
    <w:qFormat/>
    <w:pPr>
      <w:ind w:firstLine="645"/>
    </w:pPr>
    <w:rPr>
      <w:rFonts w:ascii="楷体_GB2312" w:eastAsia="楷体_GB2312"/>
      <w:sz w:val="32"/>
      <w:szCs w:val="20"/>
    </w:rPr>
  </w:style>
  <w:style w:type="paragraph" w:styleId="1462" w:customStyle="1">
    <w:name w:val="xl25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3" w:customStyle="1">
    <w:name w:val="xl24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4" w:customStyle="1">
    <w:name w:val="列表2"/>
    <w:basedOn w:val="690"/>
    <w:uiPriority w:val="0"/>
    <w:qFormat/>
    <w:pPr>
      <w:ind w:left="200" w:hanging="200"/>
    </w:pPr>
  </w:style>
  <w:style w:type="paragraph" w:styleId="1465" w:customStyle="1">
    <w:name w:val="Char Char1 Char Char Char Char Char Char Char Char"/>
    <w:basedOn w:val="690"/>
    <w:uiPriority w:val="0"/>
    <w:qFormat/>
    <w:pPr>
      <w:spacing w:line="360" w:lineRule="auto"/>
    </w:pPr>
  </w:style>
  <w:style w:type="paragraph" w:styleId="1466" w:customStyle="1">
    <w:name w:val="正文4"/>
    <w:basedOn w:val="690"/>
    <w:uiPriority w:val="0"/>
    <w:qFormat/>
    <w:pPr>
      <w:ind w:firstLine="480"/>
      <w:spacing w:line="360" w:lineRule="auto"/>
    </w:pPr>
    <w:rPr>
      <w:rFonts w:ascii="楷体_GB2312" w:hAnsi="宋体" w:eastAsia="楷体_GB2312"/>
      <w:sz w:val="24"/>
      <w:szCs w:val="20"/>
    </w:rPr>
  </w:style>
  <w:style w:type="paragraph" w:styleId="1467" w:customStyle="1">
    <w:name w:val="封面标准号2"/>
    <w:basedOn w:val="1457"/>
    <w:uiPriority w:val="0"/>
    <w:qFormat/>
    <w:pPr>
      <w:spacing w:before="357" w:line="280" w:lineRule="exact"/>
      <w:framePr w:w="9138" w:h="1244" w:wrap="around" w:vAnchor="page" w:hAnchor="margin" w:y="2908" w:hRule="exact"/>
    </w:pPr>
  </w:style>
  <w:style w:type="paragraph" w:styleId="1468" w:customStyle="1">
    <w:name w:val="xl26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日期3"/>
    <w:basedOn w:val="690"/>
    <w:next w:val="690"/>
    <w:uiPriority w:val="0"/>
    <w:qFormat/>
    <w:pPr>
      <w:ind w:left="100"/>
    </w:pPr>
    <w:rPr>
      <w:rFonts w:ascii="仿宋_GB2312" w:eastAsia="仿宋_GB2312"/>
      <w:b/>
      <w:sz w:val="36"/>
    </w:rPr>
  </w:style>
  <w:style w:type="paragraph" w:styleId="1470" w:customStyle="1">
    <w:name w:val="xl21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1" w:customStyle="1">
    <w:name w:val="xl2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批注主题1"/>
    <w:basedOn w:val="714"/>
    <w:next w:val="714"/>
    <w:uiPriority w:val="0"/>
    <w:qFormat/>
    <w:rPr>
      <w:b/>
      <w:bCs/>
    </w:rPr>
  </w:style>
  <w:style w:type="paragraph" w:styleId="1473" w:customStyle="1">
    <w:name w:val="xl77"/>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475" w:customStyle="1">
    <w:name w:val="xl64"/>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6" w:customStyle="1">
    <w:name w:val="xl22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7" w:customStyle="1">
    <w:name w:val="列出段落11"/>
    <w:basedOn w:val="690"/>
    <w:uiPriority w:val="0"/>
    <w:qFormat/>
    <w:pPr>
      <w:ind w:firstLine="420"/>
    </w:pPr>
  </w:style>
  <w:style w:type="paragraph" w:styleId="1478" w:customStyle="1">
    <w:name w:val="Style Heading 2 节 + Before:  0.35 line After:  0.35 line"/>
    <w:basedOn w:val="1479"/>
    <w:uiPriority w:val="0"/>
    <w:qFormat/>
    <w:pPr>
      <w:ind w:left="0" w:firstLine="0"/>
      <w:tabs>
        <w:tab w:val="left" w:pos="576" w:leader="none"/>
      </w:tabs>
    </w:pPr>
    <w:rPr>
      <w:szCs w:val="20"/>
    </w:rPr>
  </w:style>
  <w:style w:type="paragraph" w:styleId="1479" w:customStyle="1">
    <w:name w:val="Heading 2 节"/>
    <w:next w:val="69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480" w:customStyle="1">
    <w:name w:val="正文文本 32"/>
    <w:basedOn w:val="690"/>
    <w:uiPriority w:val="0"/>
    <w:qFormat/>
    <w:rPr>
      <w:rFonts w:ascii="仿宋_GB2312" w:hAnsi="Arial" w:eastAsia="仿宋_GB2312"/>
      <w:sz w:val="32"/>
      <w:szCs w:val="20"/>
    </w:rPr>
  </w:style>
  <w:style w:type="paragraph" w:styleId="1481" w:customStyle="1">
    <w:name w:val="xl1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2" w:customStyle="1">
    <w:name w:val="xl27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5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84" w:customStyle="1">
    <w:name w:val="xl1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TOC 标题11"/>
    <w:basedOn w:val="691"/>
    <w:next w:val="690"/>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1486" w:customStyle="1">
    <w:name w:val="xl1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xl20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GP正文(首行缩进)"/>
    <w:basedOn w:val="690"/>
    <w:uiPriority w:val="0"/>
    <w:qFormat/>
    <w:pPr>
      <w:ind w:firstLine="200"/>
      <w:jc w:val="left"/>
      <w:spacing w:line="360" w:lineRule="auto"/>
    </w:pPr>
    <w:rPr>
      <w:sz w:val="24"/>
      <w:szCs w:val="21"/>
    </w:rPr>
  </w:style>
  <w:style w:type="paragraph" w:styleId="1489" w:customStyle="1">
    <w:name w:val="xl26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0"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1" w:customStyle="1">
    <w:name w:val="xl2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font9"/>
    <w:basedOn w:val="690"/>
    <w:uiPriority w:val="0"/>
    <w:qFormat/>
    <w:pPr>
      <w:jc w:val="left"/>
      <w:spacing w:before="100" w:beforeAutospacing="1" w:after="100" w:afterAutospacing="1"/>
      <w:widowControl/>
    </w:pPr>
    <w:rPr>
      <w:rFonts w:eastAsia="Arial Unicode MS"/>
      <w:sz w:val="20"/>
      <w:szCs w:val="20"/>
    </w:rPr>
  </w:style>
  <w:style w:type="paragraph" w:styleId="1493" w:customStyle="1">
    <w:name w:val="xl3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94" w:customStyle="1">
    <w:name w:val="正文文本 21"/>
    <w:basedOn w:val="690"/>
    <w:uiPriority w:val="0"/>
    <w:qFormat/>
    <w:pPr>
      <w:spacing w:after="120" w:line="480" w:lineRule="auto"/>
    </w:pPr>
  </w:style>
  <w:style w:type="paragraph" w:styleId="1495" w:customStyle="1">
    <w:name w:val="五级条标题"/>
    <w:basedOn w:val="1432"/>
    <w:next w:val="930"/>
    <w:uiPriority w:val="0"/>
    <w:qFormat/>
    <w:pPr>
      <w:ind w:left="1276" w:hanging="1276"/>
      <w:tabs>
        <w:tab w:val="clear" w:pos="780" w:leader="none"/>
        <w:tab w:val="left" w:pos="1800" w:leader="none"/>
      </w:tabs>
      <w:outlineLvl w:val="6"/>
    </w:pPr>
  </w:style>
  <w:style w:type="paragraph" w:styleId="1496" w:customStyle="1">
    <w:name w:val="xl303"/>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97" w:customStyle="1">
    <w:name w:val="xl2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正文编号"/>
    <w:basedOn w:val="6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99" w:customStyle="1">
    <w:name w:val="xl301"/>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61"/>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1" w:customStyle="1">
    <w:name w:val="xl2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2" w:customStyle="1">
    <w:name w:val="xl28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3" w:customStyle="1">
    <w:name w:val="封面正文"/>
    <w:uiPriority w:val="0"/>
    <w:qFormat/>
    <w:pPr>
      <w:jc w:val="both"/>
    </w:pPr>
    <w:rPr>
      <w:rFonts w:hint="default" w:ascii="Times New Roman" w:hAnsi="Times New Roman" w:eastAsia="宋体" w:cs="Times New Roman"/>
      <w:lang w:val="en-US" w:eastAsia="zh-CN" w:bidi="ar-SA"/>
    </w:rPr>
  </w:style>
  <w:style w:type="paragraph" w:styleId="1504" w:customStyle="1">
    <w:name w:val="xl21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5" w:customStyle="1">
    <w:name w:val="制作人文字"/>
    <w:basedOn w:val="690"/>
    <w:uiPriority w:val="0"/>
    <w:qFormat/>
    <w:rPr>
      <w:rFonts w:ascii="Arial" w:hAnsi="Arial" w:eastAsia="仿宋_GB2312"/>
      <w:bCs/>
      <w:sz w:val="28"/>
      <w:szCs w:val="20"/>
    </w:rPr>
  </w:style>
  <w:style w:type="paragraph" w:styleId="1506" w:customStyle="1">
    <w:name w:val="xl5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7" w:customStyle="1">
    <w:name w:val="xl2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8" w:customStyle="1">
    <w:name w:val="xl3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09" w:customStyle="1">
    <w:name w:val="font10"/>
    <w:basedOn w:val="690"/>
    <w:uiPriority w:val="0"/>
    <w:qFormat/>
    <w:pPr>
      <w:jc w:val="left"/>
      <w:spacing w:before="100" w:beforeAutospacing="1" w:after="100" w:afterAutospacing="1"/>
      <w:widowControl/>
    </w:pPr>
    <w:rPr>
      <w:rFonts w:eastAsia="Arial Unicode MS"/>
      <w:color w:val="000000"/>
      <w:sz w:val="20"/>
      <w:szCs w:val="20"/>
    </w:rPr>
  </w:style>
  <w:style w:type="paragraph" w:styleId="1510" w:customStyle="1">
    <w:name w:val="纯文本2"/>
    <w:basedOn w:val="690"/>
    <w:uiPriority w:val="0"/>
    <w:qFormat/>
    <w:rPr>
      <w:rFonts w:ascii="宋体" w:hAnsi="Courier New"/>
      <w:szCs w:val="21"/>
    </w:rPr>
  </w:style>
  <w:style w:type="paragraph" w:styleId="1511" w:customStyle="1">
    <w:name w:val="font12"/>
    <w:basedOn w:val="690"/>
    <w:uiPriority w:val="0"/>
    <w:qFormat/>
    <w:pPr>
      <w:jc w:val="left"/>
      <w:spacing w:before="100" w:beforeAutospacing="1" w:after="100" w:afterAutospacing="1"/>
      <w:widowControl/>
    </w:pPr>
    <w:rPr>
      <w:rFonts w:eastAsia="Arial Unicode MS"/>
      <w:b/>
      <w:bCs/>
      <w:sz w:val="20"/>
      <w:szCs w:val="20"/>
    </w:rPr>
  </w:style>
  <w:style w:type="paragraph" w:styleId="1512" w:customStyle="1">
    <w:name w:val="xl3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3" w:customStyle="1">
    <w:name w:val="xl6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4" w:customStyle="1">
    <w:name w:val="xl3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6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6" w:customStyle="1">
    <w:name w:val="xl29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附录标识"/>
    <w:basedOn w:val="1409"/>
    <w:uiPriority w:val="0"/>
    <w:qFormat/>
    <w:pPr>
      <w:ind w:left="780" w:hanging="360"/>
      <w:spacing w:after="200"/>
      <w:tabs>
        <w:tab w:val="left" w:pos="780" w:leader="none"/>
        <w:tab w:val="left" w:pos="6405" w:leader="none"/>
      </w:tabs>
    </w:pPr>
    <w:rPr>
      <w:sz w:val="21"/>
    </w:rPr>
  </w:style>
  <w:style w:type="paragraph" w:styleId="1518" w:customStyle="1">
    <w:name w:val="xl3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9" w:customStyle="1">
    <w:name w:val="xl2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正文文本1"/>
    <w:basedOn w:val="690"/>
    <w:uiPriority w:val="0"/>
    <w:qFormat/>
    <w:pPr>
      <w:jc w:val="left"/>
      <w:spacing w:after="120" w:line="288" w:lineRule="auto"/>
      <w:widowControl/>
    </w:pPr>
    <w:rPr>
      <w:rFonts w:ascii="Verdana" w:hAnsi="Verdana"/>
      <w:sz w:val="24"/>
      <w:szCs w:val="20"/>
      <w:lang w:eastAsia="en-US"/>
    </w:rPr>
  </w:style>
  <w:style w:type="paragraph" w:styleId="1521" w:customStyle="1">
    <w:name w:val="font5"/>
    <w:basedOn w:val="690"/>
    <w:uiPriority w:val="0"/>
    <w:qFormat/>
    <w:pPr>
      <w:jc w:val="left"/>
      <w:spacing w:before="100" w:beforeAutospacing="1" w:after="100" w:afterAutospacing="1"/>
      <w:widowControl/>
    </w:pPr>
    <w:rPr>
      <w:rFonts w:ascii="Tahoma" w:hAnsi="Tahoma" w:eastAsia="Arial Unicode MS" w:cs="Tahoma"/>
      <w:sz w:val="20"/>
      <w:szCs w:val="20"/>
    </w:rPr>
  </w:style>
  <w:style w:type="paragraph" w:styleId="1522" w:customStyle="1">
    <w:name w:val="xl19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7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4" w:customStyle="1">
    <w:name w:val="_Style 5"/>
    <w:basedOn w:val="690"/>
    <w:uiPriority w:val="34"/>
    <w:qFormat/>
  </w:style>
  <w:style w:type="paragraph" w:styleId="1525" w:customStyle="1">
    <w:name w:val="xl21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font6"/>
    <w:basedOn w:val="6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27" w:customStyle="1">
    <w:name w:val="xl300"/>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8" w:customStyle="1">
    <w:name w:val="样式1111"/>
    <w:basedOn w:val="690"/>
    <w:uiPriority w:val="0"/>
    <w:qFormat/>
    <w:pPr>
      <w:ind w:firstLine="200"/>
      <w:jc w:val="left"/>
      <w:spacing w:line="360" w:lineRule="auto"/>
    </w:pPr>
    <w:rPr>
      <w:sz w:val="24"/>
    </w:rPr>
  </w:style>
  <w:style w:type="paragraph" w:styleId="1529" w:customStyle="1">
    <w:name w:val="xl7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0" w:customStyle="1">
    <w:name w:val="xl31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1" w:customStyle="1">
    <w:name w:val="xl24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3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3" w:customStyle="1">
    <w:name w:val="TOC 标题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34" w:customStyle="1">
    <w:name w:val="样式 样式 标题 3H3Heading 3 - oldh3sect1.2.3BOD 0level_3PIM 3Leve... +..."/>
    <w:basedOn w:val="690"/>
    <w:uiPriority w:val="0"/>
    <w:qFormat/>
    <w:pPr>
      <w:ind w:left="709" w:hanging="709"/>
      <w:spacing w:line="300" w:lineRule="auto"/>
      <w:tabs>
        <w:tab w:val="left" w:pos="709" w:leader="none"/>
      </w:tabs>
    </w:pPr>
  </w:style>
  <w:style w:type="paragraph" w:styleId="1535" w:customStyle="1">
    <w:name w:val="Char11"/>
    <w:basedOn w:val="690"/>
    <w:uiPriority w:val="0"/>
    <w:qFormat/>
    <w:rPr>
      <w:rFonts w:ascii="Tahoma" w:hAnsi="Tahoma"/>
      <w:sz w:val="24"/>
      <w:szCs w:val="20"/>
    </w:rPr>
  </w:style>
  <w:style w:type="paragraph" w:styleId="1536" w:customStyle="1">
    <w:name w:val="xl17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xl2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我的表格文字"/>
    <w:basedOn w:val="690"/>
    <w:uiPriority w:val="0"/>
    <w:qFormat/>
    <w:pPr>
      <w:jc w:val="left"/>
      <w:widowControl/>
    </w:pPr>
    <w:rPr>
      <w:rFonts w:ascii="Arial" w:hAnsi="Arial" w:cs="Microsoft Sans Serif"/>
      <w:sz w:val="24"/>
      <w:szCs w:val="18"/>
    </w:rPr>
  </w:style>
  <w:style w:type="paragraph" w:styleId="1539" w:customStyle="1">
    <w:name w:val="xl24"/>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40" w:customStyle="1">
    <w:name w:val="正文文本 22"/>
    <w:basedOn w:val="690"/>
    <w:uiPriority w:val="0"/>
    <w:qFormat/>
    <w:pPr>
      <w:spacing w:after="120" w:line="480" w:lineRule="auto"/>
    </w:pPr>
  </w:style>
  <w:style w:type="paragraph" w:styleId="1541" w:customStyle="1">
    <w:name w:val="xl3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2" w:customStyle="1">
    <w:name w:val="xl2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xl2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4" w:customStyle="1">
    <w:name w:val="附录二级条标题"/>
    <w:basedOn w:val="1394"/>
    <w:next w:val="930"/>
    <w:uiPriority w:val="0"/>
    <w:qFormat/>
    <w:pPr>
      <w:ind w:left="1779" w:hanging="1069"/>
      <w:outlineLvl w:val="3"/>
    </w:pPr>
  </w:style>
  <w:style w:type="paragraph" w:styleId="1545" w:customStyle="1">
    <w:name w:val="xl6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46" w:customStyle="1">
    <w:name w:val="xl1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FA正文+标号"/>
    <w:basedOn w:val="6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48" w:customStyle="1">
    <w:name w:val="xl6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49" w:customStyle="1">
    <w:name w:val="xl1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附录三级条标题"/>
    <w:basedOn w:val="1544"/>
    <w:next w:val="930"/>
    <w:uiPriority w:val="0"/>
    <w:qFormat/>
    <w:pPr>
      <w:ind w:left="851" w:hanging="851"/>
      <w:outlineLvl w:val="4"/>
    </w:pPr>
  </w:style>
  <w:style w:type="paragraph" w:styleId="1551" w:customStyle="1">
    <w:name w:val="xl29"/>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552" w:customStyle="1">
    <w:name w:val="文档结构图2"/>
    <w:basedOn w:val="690"/>
    <w:uiPriority w:val="0"/>
    <w:qFormat/>
    <w:rPr>
      <w:rFonts w:ascii="宋体"/>
      <w:sz w:val="18"/>
      <w:szCs w:val="18"/>
    </w:rPr>
  </w:style>
  <w:style w:type="paragraph" w:styleId="1553" w:customStyle="1">
    <w:name w:val="xl5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54" w:customStyle="1">
    <w:name w:val="xl206"/>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55" w:customStyle="1">
    <w:name w:val="xl32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6" w:customStyle="1">
    <w:name w:val="xl3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57" w:customStyle="1">
    <w:name w:val="附录四级条标题"/>
    <w:basedOn w:val="1550"/>
    <w:next w:val="930"/>
    <w:uiPriority w:val="0"/>
    <w:qFormat/>
    <w:pPr>
      <w:ind w:left="992" w:hanging="992"/>
      <w:outlineLvl w:val="5"/>
    </w:pPr>
  </w:style>
  <w:style w:type="paragraph" w:styleId="1558" w:customStyle="1">
    <w:name w:val="font8"/>
    <w:basedOn w:val="690"/>
    <w:uiPriority w:val="0"/>
    <w:qFormat/>
    <w:pPr>
      <w:jc w:val="left"/>
      <w:spacing w:before="100" w:beforeAutospacing="1" w:after="100" w:afterAutospacing="1"/>
      <w:widowControl/>
    </w:pPr>
    <w:rPr>
      <w:rFonts w:hint="eastAsia" w:ascii="宋体" w:hAnsi="宋体"/>
      <w:color w:val="000000"/>
      <w:sz w:val="20"/>
      <w:szCs w:val="20"/>
    </w:rPr>
  </w:style>
  <w:style w:type="paragraph" w:styleId="1559" w:customStyle="1">
    <w:name w:val="xl18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xl28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正文符号编号"/>
    <w:basedOn w:val="690"/>
    <w:uiPriority w:val="0"/>
    <w:qFormat/>
    <w:pPr>
      <w:ind w:left="1395" w:hanging="600"/>
      <w:spacing w:line="360" w:lineRule="auto"/>
      <w:tabs>
        <w:tab w:val="left" w:pos="1395" w:leader="none"/>
      </w:tabs>
    </w:pPr>
    <w:rPr>
      <w:sz w:val="24"/>
      <w:szCs w:val="20"/>
    </w:rPr>
  </w:style>
  <w:style w:type="paragraph" w:styleId="1562" w:customStyle="1">
    <w:name w:val="xl31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正文 + 四号"/>
    <w:basedOn w:val="690"/>
    <w:uiPriority w:val="0"/>
    <w:qFormat/>
    <w:pPr>
      <w:spacing w:line="480" w:lineRule="exact"/>
    </w:pPr>
    <w:rPr>
      <w:sz w:val="28"/>
      <w:szCs w:val="20"/>
    </w:rPr>
  </w:style>
  <w:style w:type="paragraph" w:styleId="1565" w:customStyle="1">
    <w:name w:val="xl15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Char1 Char Char Char"/>
    <w:basedOn w:val="690"/>
    <w:uiPriority w:val="99"/>
    <w:qFormat/>
    <w:rPr>
      <w:rFonts w:ascii="Tahoma" w:hAnsi="Tahoma"/>
      <w:sz w:val="24"/>
      <w:szCs w:val="20"/>
    </w:rPr>
  </w:style>
  <w:style w:type="paragraph" w:styleId="1567" w:customStyle="1">
    <w:name w:val="xl5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8" w:customStyle="1">
    <w:name w:val="xl29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附录五级条标题"/>
    <w:basedOn w:val="1557"/>
    <w:next w:val="930"/>
    <w:uiPriority w:val="0"/>
    <w:qFormat/>
    <w:pPr>
      <w:ind w:left="2940" w:hanging="420"/>
      <w:tabs>
        <w:tab w:val="left" w:pos="780" w:leader="none"/>
        <w:tab w:val="left" w:pos="1800" w:leader="none"/>
      </w:tabs>
      <w:outlineLvl w:val="6"/>
    </w:pPr>
  </w:style>
  <w:style w:type="paragraph" w:styleId="1570" w:customStyle="1">
    <w:name w:val="font11"/>
    <w:basedOn w:val="690"/>
    <w:uiPriority w:val="0"/>
    <w:qFormat/>
    <w:pPr>
      <w:jc w:val="left"/>
      <w:spacing w:before="100" w:beforeAutospacing="1" w:after="100" w:afterAutospacing="1"/>
      <w:widowControl/>
    </w:pPr>
    <w:rPr>
      <w:rFonts w:hint="eastAsia" w:ascii="宋体" w:hAnsi="宋体"/>
      <w:sz w:val="20"/>
      <w:szCs w:val="20"/>
    </w:rPr>
  </w:style>
  <w:style w:type="paragraph" w:styleId="1571" w:customStyle="1">
    <w:name w:val="xl173"/>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正文首行缩进1"/>
    <w:basedOn w:val="690"/>
    <w:uiPriority w:val="99"/>
    <w:qFormat/>
    <w:pPr>
      <w:ind w:firstLine="420"/>
      <w:spacing w:line="360" w:lineRule="auto"/>
    </w:pPr>
    <w:rPr>
      <w:rFonts w:ascii="Arial" w:hAnsi="Arial"/>
      <w:sz w:val="20"/>
      <w:szCs w:val="21"/>
    </w:rPr>
  </w:style>
  <w:style w:type="paragraph" w:styleId="1573" w:customStyle="1">
    <w:name w:val="图表目录1"/>
    <w:basedOn w:val="729"/>
    <w:uiPriority w:val="0"/>
    <w:qFormat/>
    <w:pPr>
      <w:jc w:val="center"/>
      <w:spacing w:after="120" w:line="360" w:lineRule="auto"/>
    </w:pPr>
    <w:rPr>
      <w:rFonts w:ascii="楷体"/>
      <w:sz w:val="28"/>
    </w:rPr>
  </w:style>
  <w:style w:type="paragraph" w:styleId="1574" w:customStyle="1">
    <w:name w:val="xl29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5" w:customStyle="1">
    <w:name w:val="xl2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46"/>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577" w:customStyle="1">
    <w:name w:val="xl7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78" w:customStyle="1">
    <w:name w:val="xl22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2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表格1"/>
    <w:basedOn w:val="690"/>
    <w:uiPriority w:val="0"/>
    <w:qFormat/>
    <w:rPr>
      <w:rFonts w:ascii="宋体"/>
      <w:szCs w:val="21"/>
    </w:rPr>
  </w:style>
  <w:style w:type="paragraph" w:styleId="1581" w:customStyle="1">
    <w:name w:val="TOC 51"/>
    <w:basedOn w:val="690"/>
    <w:next w:val="690"/>
    <w:uiPriority w:val="39"/>
    <w:qFormat/>
    <w:pPr>
      <w:ind w:left="1680"/>
    </w:pPr>
    <w:rPr>
      <w:rFonts w:ascii="Calibri" w:hAnsi="Calibri"/>
      <w:szCs w:val="22"/>
    </w:rPr>
  </w:style>
  <w:style w:type="paragraph" w:styleId="1582" w:customStyle="1">
    <w:name w:val="xl1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Style Heading 3H31.1.1标题 3Level 3 Headlevel_3PIM 3h3sect1.2...."/>
    <w:basedOn w:val="693"/>
    <w:uiPriority w:val="0"/>
    <w:qFormat/>
    <w:pPr>
      <w:ind w:left="720" w:hanging="720"/>
      <w:spacing w:before="120" w:after="120" w:line="360" w:lineRule="auto"/>
    </w:pPr>
    <w:rPr>
      <w:rFonts w:eastAsia="黑体"/>
      <w:bCs/>
      <w:sz w:val="24"/>
    </w:rPr>
  </w:style>
  <w:style w:type="paragraph" w:styleId="1584" w:customStyle="1">
    <w:name w:val="xl25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26"/>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6" w:customStyle="1">
    <w:name w:val="xl30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588" w:customStyle="1">
    <w:name w:val="Char1"/>
    <w:basedOn w:val="690"/>
    <w:uiPriority w:val="0"/>
    <w:qFormat/>
    <w:pPr>
      <w:ind w:left="840" w:hanging="420"/>
      <w:tabs>
        <w:tab w:val="left" w:pos="840" w:leader="none"/>
      </w:tabs>
    </w:pPr>
    <w:rPr>
      <w:sz w:val="24"/>
    </w:rPr>
  </w:style>
  <w:style w:type="paragraph" w:styleId="1589" w:customStyle="1">
    <w:name w:val="xl25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font14"/>
    <w:basedOn w:val="690"/>
    <w:uiPriority w:val="0"/>
    <w:qFormat/>
    <w:pPr>
      <w:jc w:val="left"/>
      <w:spacing w:before="100" w:beforeAutospacing="1" w:after="100" w:afterAutospacing="1"/>
      <w:widowControl/>
    </w:pPr>
    <w:rPr>
      <w:rFonts w:ascii="宋体" w:hAnsi="宋体" w:cs="宋体"/>
      <w:sz w:val="20"/>
      <w:szCs w:val="20"/>
    </w:rPr>
  </w:style>
  <w:style w:type="paragraph" w:styleId="1591" w:customStyle="1">
    <w:name w:val="font7"/>
    <w:basedOn w:val="690"/>
    <w:uiPriority w:val="0"/>
    <w:qFormat/>
    <w:pPr>
      <w:jc w:val="left"/>
      <w:spacing w:before="100" w:beforeAutospacing="1" w:after="100" w:afterAutospacing="1"/>
      <w:widowControl/>
    </w:pPr>
    <w:rPr>
      <w:rFonts w:eastAsia="Arial Unicode MS"/>
      <w:b/>
      <w:bCs/>
      <w:color w:val="000000"/>
      <w:sz w:val="20"/>
      <w:szCs w:val="20"/>
    </w:rPr>
  </w:style>
  <w:style w:type="paragraph" w:styleId="1592" w:customStyle="1">
    <w:name w:val="xl22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xl23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TOC 81"/>
    <w:basedOn w:val="690"/>
    <w:next w:val="690"/>
    <w:uiPriority w:val="39"/>
    <w:qFormat/>
    <w:pPr>
      <w:ind w:left="2940"/>
    </w:pPr>
    <w:rPr>
      <w:rFonts w:ascii="Calibri" w:hAnsi="Calibri"/>
      <w:szCs w:val="22"/>
    </w:rPr>
  </w:style>
  <w:style w:type="paragraph" w:styleId="1595" w:customStyle="1">
    <w:name w:val="xl2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标准标志"/>
    <w:next w:val="69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597" w:customStyle="1">
    <w:name w:val="xl45"/>
    <w:basedOn w:val="690"/>
    <w:uiPriority w:val="0"/>
    <w:qFormat/>
    <w:pPr>
      <w:jc w:val="left"/>
      <w:spacing w:before="100" w:beforeAutospacing="1" w:after="100" w:afterAutospacing="1"/>
      <w:widowControl/>
    </w:pPr>
    <w:rPr>
      <w:rFonts w:hint="eastAsia" w:ascii="黑体" w:hAnsi="Arial Unicode MS" w:eastAsia="黑体"/>
      <w:b/>
      <w:bCs/>
      <w:sz w:val="24"/>
    </w:rPr>
  </w:style>
  <w:style w:type="paragraph" w:styleId="1598" w:customStyle="1">
    <w:name w:val="xl19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600" w:customStyle="1">
    <w:name w:val="xl15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TOC 标题1"/>
    <w:basedOn w:val="691"/>
    <w:next w:val="6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02" w:customStyle="1">
    <w:name w:val="标准称谓"/>
    <w:next w:val="69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603" w:customStyle="1">
    <w:name w:val="xl17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文本块2"/>
    <w:basedOn w:val="690"/>
    <w:uiPriority w:val="0"/>
    <w:qFormat/>
    <w:pPr>
      <w:ind w:left="630" w:right="630"/>
      <w:jc w:val="center"/>
    </w:pPr>
    <w:rPr>
      <w:rFonts w:ascii="宋体"/>
      <w:b/>
      <w:sz w:val="32"/>
    </w:rPr>
  </w:style>
  <w:style w:type="paragraph" w:styleId="1605" w:customStyle="1">
    <w:name w:val="正文格式"/>
    <w:basedOn w:val="690"/>
    <w:uiPriority w:val="0"/>
    <w:qFormat/>
    <w:pPr>
      <w:ind w:firstLine="482"/>
      <w:spacing w:line="400" w:lineRule="exact"/>
      <w:widowControl/>
    </w:pPr>
    <w:rPr>
      <w:rFonts w:ascii="Arial" w:hAnsi="Arial" w:eastAsia="新宋体"/>
      <w:sz w:val="24"/>
      <w:szCs w:val="20"/>
    </w:rPr>
  </w:style>
  <w:style w:type="paragraph" w:styleId="1606" w:customStyle="1">
    <w:name w:val="xl1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19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TOC 41"/>
    <w:basedOn w:val="690"/>
    <w:next w:val="690"/>
    <w:uiPriority w:val="39"/>
    <w:qFormat/>
    <w:pPr>
      <w:ind w:left="1260"/>
    </w:pPr>
    <w:rPr>
      <w:rFonts w:ascii="Calibri" w:hAnsi="Calibri"/>
      <w:szCs w:val="22"/>
    </w:rPr>
  </w:style>
  <w:style w:type="paragraph" w:styleId="1609" w:customStyle="1">
    <w:name w:val="xl26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目次、标准名称标题"/>
    <w:basedOn w:val="1409"/>
    <w:next w:val="930"/>
    <w:uiPriority w:val="0"/>
    <w:qFormat/>
    <w:pPr>
      <w:spacing w:line="460" w:lineRule="exact"/>
    </w:pPr>
  </w:style>
  <w:style w:type="paragraph" w:styleId="1611" w:customStyle="1">
    <w:name w:val="xl6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2" w:customStyle="1">
    <w:name w:val="xl16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18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615" w:customStyle="1">
    <w:name w:val="xl4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6" w:customStyle="1">
    <w:name w:val="xl298"/>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2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普通正文"/>
    <w:basedOn w:val="690"/>
    <w:uiPriority w:val="0"/>
    <w:qFormat/>
    <w:pPr>
      <w:ind w:firstLine="480"/>
      <w:jc w:val="left"/>
      <w:spacing w:before="120" w:after="120" w:line="360" w:lineRule="auto"/>
    </w:pPr>
    <w:rPr>
      <w:rFonts w:ascii="Arial" w:hAnsi="Arial"/>
      <w:sz w:val="24"/>
    </w:rPr>
  </w:style>
  <w:style w:type="paragraph" w:styleId="1619" w:customStyle="1">
    <w:name w:val="TOC 61"/>
    <w:basedOn w:val="690"/>
    <w:next w:val="690"/>
    <w:uiPriority w:val="39"/>
    <w:qFormat/>
    <w:pPr>
      <w:ind w:left="2100"/>
    </w:pPr>
    <w:rPr>
      <w:rFonts w:ascii="Calibri" w:hAnsi="Calibri"/>
      <w:szCs w:val="22"/>
    </w:rPr>
  </w:style>
  <w:style w:type="paragraph" w:styleId="1620" w:customStyle="1">
    <w:name w:val="xl23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22" w:customStyle="1">
    <w:name w:val="样式 标题 2市检方案标题2第一层条h22章标题节标题第一章 标题 2Heading 2 HiddenHead..."/>
    <w:basedOn w:val="692"/>
    <w:uiPriority w:val="0"/>
    <w:qFormat/>
    <w:pPr>
      <w:jc w:val="left"/>
      <w:spacing w:before="120" w:after="120" w:line="264" w:lineRule="auto"/>
    </w:pPr>
    <w:rPr>
      <w:rFonts w:ascii="楷体_GB2312" w:hAnsi="楷体" w:cs="宋体"/>
      <w:color w:val="000000"/>
      <w:sz w:val="28"/>
      <w:szCs w:val="28"/>
    </w:rPr>
  </w:style>
  <w:style w:type="paragraph" w:styleId="1623" w:customStyle="1">
    <w:name w:val="xl2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Item List in Table"/>
    <w:basedOn w:val="6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25" w:customStyle="1">
    <w:name w:val="Char Char1"/>
    <w:basedOn w:val="690"/>
    <w:uiPriority w:val="99"/>
    <w:semiHidden/>
    <w:qFormat/>
    <w:pPr>
      <w:jc w:val="left"/>
      <w:spacing w:after="160" w:line="240" w:lineRule="exact"/>
      <w:widowControl/>
    </w:pPr>
    <w:rPr>
      <w:rFonts w:ascii="Verdana" w:hAnsi="Verdana"/>
      <w:sz w:val="20"/>
      <w:lang w:eastAsia="en-US"/>
    </w:rPr>
  </w:style>
  <w:style w:type="paragraph" w:styleId="1626" w:customStyle="1">
    <w:name w:val="xl6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27" w:customStyle="1">
    <w:name w:val="日期2"/>
    <w:basedOn w:val="690"/>
    <w:next w:val="690"/>
    <w:uiPriority w:val="0"/>
    <w:qFormat/>
    <w:pPr>
      <w:ind w:left="100"/>
    </w:pPr>
    <w:rPr>
      <w:rFonts w:ascii="仿宋_GB2312" w:eastAsia="仿宋_GB2312"/>
      <w:b/>
      <w:sz w:val="36"/>
    </w:rPr>
  </w:style>
  <w:style w:type="paragraph" w:styleId="1628" w:customStyle="1">
    <w:name w:val="xl3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9" w:customStyle="1">
    <w:name w:val="xl20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27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样式4 Char"/>
    <w:basedOn w:val="690"/>
    <w:uiPriority w:val="0"/>
    <w:qFormat/>
    <w:pPr>
      <w:ind w:firstLine="480"/>
      <w:jc w:val="left"/>
      <w:spacing w:line="360" w:lineRule="auto"/>
      <w:widowControl/>
    </w:pPr>
    <w:rPr>
      <w:color w:val="000000"/>
      <w:sz w:val="24"/>
    </w:rPr>
  </w:style>
  <w:style w:type="paragraph" w:styleId="1632" w:customStyle="1">
    <w:name w:val="xl5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xl20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31"/>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35" w:customStyle="1">
    <w:name w:val="xl297"/>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6" w:customStyle="1">
    <w:name w:val="xl15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22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8" w:customStyle="1">
    <w:name w:val="xl27"/>
    <w:basedOn w:val="690"/>
    <w:uiPriority w:val="0"/>
    <w:qFormat/>
    <w:pPr>
      <w:jc w:val="left"/>
      <w:spacing w:before="100" w:beforeAutospacing="1" w:after="100" w:afterAutospacing="1"/>
      <w:widowControl/>
    </w:pPr>
    <w:rPr>
      <w:rFonts w:ascii="Tahoma" w:hAnsi="Tahoma" w:eastAsia="Arial Unicode MS" w:cs="Tahoma"/>
      <w:sz w:val="16"/>
      <w:szCs w:val="16"/>
    </w:rPr>
  </w:style>
  <w:style w:type="paragraph" w:styleId="1639" w:customStyle="1">
    <w:name w:val="xl26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306"/>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标准书眉_偶数页"/>
    <w:basedOn w:val="1642"/>
    <w:next w:val="690"/>
    <w:uiPriority w:val="0"/>
    <w:qFormat/>
    <w:pPr>
      <w:jc w:val="left"/>
      <w:tabs>
        <w:tab w:val="center" w:pos="4154" w:leader="none"/>
        <w:tab w:val="right" w:pos="8306" w:leader="none"/>
      </w:tabs>
    </w:pPr>
  </w:style>
  <w:style w:type="paragraph" w:styleId="1642" w:customStyle="1">
    <w:name w:val="标准书眉_奇数页"/>
    <w:next w:val="69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43" w:customStyle="1">
    <w:name w:val="xl5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4" w:customStyle="1">
    <w:name w:val="xl19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xl15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内容标题"/>
    <w:basedOn w:val="690"/>
    <w:uiPriority w:val="0"/>
    <w:qFormat/>
    <w:pPr>
      <w:shd w:val="clear" w:color="auto" w:fill="000080"/>
    </w:pPr>
    <w:rPr>
      <w:rFonts w:ascii="Tahoma" w:hAnsi="Tahoma"/>
      <w:sz w:val="24"/>
      <w:shd w:val="clear" w:color="auto" w:fill="000080"/>
    </w:rPr>
  </w:style>
  <w:style w:type="paragraph" w:styleId="1647" w:customStyle="1">
    <w:name w:val="xl19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xl23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样式2"/>
    <w:basedOn w:val="690"/>
    <w:uiPriority w:val="0"/>
    <w:qFormat/>
    <w:pPr>
      <w:ind w:left="624" w:hanging="720"/>
    </w:pPr>
    <w:rPr>
      <w:rFonts w:ascii="黑体" w:eastAsia="黑体"/>
      <w:b/>
      <w:sz w:val="30"/>
    </w:rPr>
  </w:style>
  <w:style w:type="paragraph" w:styleId="1650" w:customStyle="1">
    <w:name w:val="xl1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14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默认段落字体 Para Char Char Char Char Char Char Char"/>
    <w:basedOn w:val="690"/>
    <w:uiPriority w:val="0"/>
    <w:qFormat/>
    <w:pPr>
      <w:ind w:left="200"/>
      <w:jc w:val="left"/>
      <w:spacing w:line="360" w:lineRule="auto"/>
    </w:pPr>
    <w:rPr>
      <w:rFonts w:ascii="宋体" w:hAnsi="宋体"/>
      <w:color w:val="000000"/>
      <w:sz w:val="24"/>
      <w:szCs w:val="20"/>
    </w:rPr>
  </w:style>
  <w:style w:type="paragraph" w:styleId="1653" w:customStyle="1">
    <w:name w:val="xl14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76"/>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18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表格文字"/>
    <w:basedOn w:val="690"/>
    <w:uiPriority w:val="0"/>
    <w:qFormat/>
    <w:pPr>
      <w:jc w:val="center"/>
      <w:tabs>
        <w:tab w:val="left" w:pos="7740" w:leader="none"/>
      </w:tabs>
    </w:pPr>
    <w:rPr>
      <w:rFonts w:ascii="宋体" w:hAnsi="宋体"/>
      <w:sz w:val="24"/>
      <w:szCs w:val="20"/>
    </w:rPr>
  </w:style>
  <w:style w:type="paragraph" w:styleId="1657" w:customStyle="1">
    <w:name w:val="xl2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19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表格文本"/>
    <w:basedOn w:val="690"/>
    <w:uiPriority w:val="0"/>
    <w:qFormat/>
    <w:pPr>
      <w:jc w:val="left"/>
      <w:tabs>
        <w:tab w:val="decimal" w:pos="0" w:leader="none"/>
      </w:tabs>
    </w:pPr>
    <w:rPr>
      <w:rFonts w:ascii="Arial" w:hAnsi="Arial"/>
      <w:szCs w:val="21"/>
    </w:rPr>
  </w:style>
  <w:style w:type="paragraph" w:styleId="1660" w:customStyle="1">
    <w:name w:val="xl30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662" w:customStyle="1">
    <w:name w:val="xl17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tabletext"/>
    <w:basedOn w:val="690"/>
    <w:uiPriority w:val="0"/>
    <w:qFormat/>
    <w:pPr>
      <w:jc w:val="left"/>
      <w:spacing w:before="100" w:beforeAutospacing="1" w:after="100" w:afterAutospacing="1" w:line="284" w:lineRule="atLeast"/>
      <w:widowControl/>
    </w:pPr>
    <w:rPr>
      <w:rFonts w:ascii="宋体" w:hAnsi="宋体" w:cs="宋体"/>
      <w:szCs w:val="21"/>
    </w:rPr>
  </w:style>
  <w:style w:type="paragraph" w:styleId="1664" w:customStyle="1">
    <w:name w:val="xl24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Style First line:  2 ch"/>
    <w:basedOn w:val="690"/>
    <w:uiPriority w:val="0"/>
    <w:qFormat/>
    <w:pPr>
      <w:ind w:firstLine="200"/>
      <w:spacing w:line="440" w:lineRule="exact"/>
    </w:pPr>
    <w:rPr>
      <w:sz w:val="24"/>
    </w:rPr>
  </w:style>
  <w:style w:type="paragraph" w:styleId="1666" w:customStyle="1">
    <w:name w:val="xl16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正文４"/>
    <w:basedOn w:val="690"/>
    <w:uiPriority w:val="0"/>
    <w:qFormat/>
    <w:pPr>
      <w:ind w:firstLine="480"/>
      <w:spacing w:line="360" w:lineRule="auto"/>
    </w:pPr>
    <w:rPr>
      <w:sz w:val="24"/>
      <w:szCs w:val="20"/>
    </w:rPr>
  </w:style>
  <w:style w:type="paragraph" w:styleId="1668" w:customStyle="1">
    <w:name w:val="普通(网站)1"/>
    <w:basedOn w:val="690"/>
    <w:uiPriority w:val="0"/>
    <w:qFormat/>
    <w:pPr>
      <w:jc w:val="left"/>
      <w:spacing w:before="100" w:beforeAutospacing="1" w:after="100" w:afterAutospacing="1"/>
      <w:widowControl/>
    </w:pPr>
    <w:rPr>
      <w:rFonts w:ascii="宋体" w:hAnsi="宋体" w:cs="宋体"/>
      <w:color w:val="000000"/>
      <w:sz w:val="24"/>
    </w:rPr>
  </w:style>
  <w:style w:type="paragraph" w:styleId="1669" w:customStyle="1">
    <w:name w:val="图表脚注"/>
    <w:next w:val="930"/>
    <w:uiPriority w:val="0"/>
    <w:qFormat/>
    <w:pPr>
      <w:ind w:left="300" w:hanging="100"/>
      <w:jc w:val="both"/>
    </w:pPr>
    <w:rPr>
      <w:rFonts w:hint="default" w:ascii="宋体" w:hAnsi="Times New Roman" w:eastAsia="宋体" w:cs="Times New Roman"/>
      <w:sz w:val="18"/>
      <w:lang w:val="en-US" w:eastAsia="zh-CN" w:bidi="ar-SA"/>
    </w:rPr>
  </w:style>
  <w:style w:type="paragraph" w:styleId="1670" w:customStyle="1">
    <w:name w:val="列出段落1"/>
    <w:basedOn w:val="690"/>
    <w:uiPriority w:val="0"/>
    <w:qFormat/>
    <w:pPr>
      <w:ind w:firstLine="420"/>
    </w:pPr>
  </w:style>
  <w:style w:type="paragraph" w:styleId="1671" w:customStyle="1">
    <w:name w:val="无标题条"/>
    <w:next w:val="930"/>
    <w:uiPriority w:val="0"/>
    <w:qFormat/>
    <w:pPr>
      <w:jc w:val="both"/>
    </w:pPr>
    <w:rPr>
      <w:rFonts w:hint="default" w:ascii="Times New Roman" w:hAnsi="Times New Roman" w:eastAsia="宋体" w:cs="Times New Roman"/>
      <w:sz w:val="21"/>
      <w:lang w:val="en-US" w:eastAsia="zh-CN" w:bidi="ar-SA"/>
    </w:rPr>
  </w:style>
  <w:style w:type="paragraph" w:styleId="1672" w:customStyle="1">
    <w:name w:val="xl177"/>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注示头"/>
    <w:basedOn w:val="690"/>
    <w:uiPriority w:val="0"/>
    <w:qFormat/>
    <w:pPr>
      <w:pBdr>
        <w:top w:val="single" w:color="000000" w:sz="4" w:space="1"/>
      </w:pBdr>
    </w:pPr>
    <w:rPr>
      <w:rFonts w:ascii="Arial" w:hAnsi="Arial" w:eastAsia="黑体"/>
      <w:sz w:val="18"/>
      <w:szCs w:val="20"/>
    </w:rPr>
  </w:style>
  <w:style w:type="paragraph" w:styleId="1674" w:customStyle="1">
    <w:name w:val="xl20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676" w:customStyle="1">
    <w:name w:val="xl25"/>
    <w:basedOn w:val="6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7" w:customStyle="1">
    <w:name w:val="xl23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5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9" w:customStyle="1">
    <w:name w:val="DLP3.4.4"/>
    <w:basedOn w:val="690"/>
    <w:uiPriority w:val="0"/>
    <w:qFormat/>
    <w:pPr>
      <w:ind w:left="1069" w:hanging="709"/>
      <w:keepLines/>
      <w:keepNext/>
      <w:spacing w:before="260" w:after="260" w:line="416" w:lineRule="auto"/>
      <w:tabs>
        <w:tab w:val="left" w:pos="1069" w:leader="none"/>
      </w:tabs>
      <w:outlineLvl w:val="2"/>
    </w:pPr>
    <w:rPr>
      <w:b/>
      <w:sz w:val="30"/>
    </w:rPr>
  </w:style>
  <w:style w:type="paragraph" w:styleId="168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81" w:customStyle="1">
    <w:name w:val="纯文本1"/>
    <w:basedOn w:val="690"/>
    <w:link w:val="1682"/>
    <w:uiPriority w:val="0"/>
    <w:qFormat/>
    <w:rPr>
      <w:rFonts w:ascii="宋体" w:hAnsi="Courier New"/>
      <w:szCs w:val="21"/>
    </w:rPr>
  </w:style>
  <w:style w:type="character" w:styleId="1682" w:customStyle="1">
    <w:name w:val="纯文本 Char1"/>
    <w:link w:val="1681"/>
    <w:uiPriority w:val="0"/>
    <w:qFormat/>
    <w:rPr>
      <w:rFonts w:ascii="宋体" w:hAnsi="Courier New"/>
      <w:sz w:val="21"/>
      <w:szCs w:val="21"/>
    </w:rPr>
  </w:style>
  <w:style w:type="paragraph" w:styleId="1683" w:customStyle="1">
    <w:name w:val="列出段落2"/>
    <w:basedOn w:val="690"/>
    <w:uiPriority w:val="0"/>
    <w:qFormat/>
    <w:pPr>
      <w:ind w:firstLine="420"/>
    </w:pPr>
    <w:rPr>
      <w:rFonts w:ascii="Calibri" w:hAnsi="Calibri" w:eastAsia="仿宋_GB2312"/>
      <w:sz w:val="24"/>
      <w:szCs w:val="22"/>
    </w:rPr>
  </w:style>
  <w:style w:type="paragraph" w:styleId="1684" w:customStyle="1">
    <w:name w:val="图5"/>
    <w:basedOn w:val="690"/>
    <w:uiPriority w:val="0"/>
    <w:qFormat/>
    <w:pPr>
      <w:jc w:val="center"/>
      <w:spacing w:line="220" w:lineRule="exact"/>
    </w:pPr>
    <w:rPr>
      <w:rFonts w:ascii="仿宋_GB2312" w:eastAsia="仿宋_GB2312"/>
      <w:szCs w:val="20"/>
    </w:rPr>
  </w:style>
  <w:style w:type="paragraph" w:styleId="168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686" w:customStyle="1">
    <w:name w:val="xl70"/>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7" w:customStyle="1">
    <w:name w:val="xl16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正文缩进2"/>
    <w:basedOn w:val="690"/>
    <w:uiPriority w:val="0"/>
    <w:qFormat/>
    <w:pPr>
      <w:ind w:firstLine="420"/>
    </w:pPr>
    <w:rPr>
      <w:szCs w:val="20"/>
    </w:rPr>
  </w:style>
  <w:style w:type="paragraph" w:styleId="1689" w:customStyle="1">
    <w:name w:val="xl176"/>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1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15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6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23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266"/>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Heading 1 前言"/>
    <w:next w:val="690"/>
    <w:uiPriority w:val="0"/>
    <w:qFormat/>
    <w:pPr>
      <w:jc w:val="center"/>
    </w:pPr>
    <w:rPr>
      <w:rFonts w:hint="default" w:ascii="黑体" w:hAnsi="黑体" w:eastAsia="黑体" w:cs="Times New Roman"/>
      <w:b/>
      <w:bCs/>
      <w:sz w:val="32"/>
      <w:lang w:val="en-US" w:eastAsia="zh-CN" w:bidi="ar-SA"/>
    </w:rPr>
  </w:style>
  <w:style w:type="paragraph" w:styleId="1696" w:customStyle="1">
    <w:name w:val="xl2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7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98" w:customStyle="1">
    <w:name w:val="列表1"/>
    <w:basedOn w:val="690"/>
    <w:uiPriority w:val="0"/>
    <w:qFormat/>
    <w:pPr>
      <w:ind w:left="200" w:hanging="200"/>
    </w:pPr>
  </w:style>
  <w:style w:type="paragraph" w:styleId="1699" w:customStyle="1">
    <w:name w:val="xl28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6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Char1 Char Char Char11"/>
    <w:basedOn w:val="690"/>
    <w:uiPriority w:val="0"/>
    <w:qFormat/>
    <w:rPr>
      <w:rFonts w:ascii="Tahoma" w:hAnsi="Tahoma"/>
      <w:sz w:val="24"/>
      <w:szCs w:val="20"/>
    </w:rPr>
  </w:style>
  <w:style w:type="paragraph" w:styleId="1702" w:customStyle="1">
    <w:name w:val="xl308"/>
    <w:basedOn w:val="6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3" w:customStyle="1">
    <w:name w:val="日期1"/>
    <w:basedOn w:val="690"/>
    <w:next w:val="690"/>
    <w:uiPriority w:val="0"/>
    <w:qFormat/>
    <w:pPr>
      <w:jc w:val="right"/>
      <w:spacing w:line="312" w:lineRule="atLeast"/>
    </w:pPr>
    <w:rPr>
      <w:rFonts w:ascii="黑体" w:eastAsia="黑体"/>
      <w:b/>
      <w:sz w:val="32"/>
      <w:szCs w:val="20"/>
    </w:rPr>
  </w:style>
  <w:style w:type="paragraph" w:styleId="1704" w:customStyle="1">
    <w:name w:val="xl317"/>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5" w:customStyle="1">
    <w:name w:val="Char"/>
    <w:basedOn w:val="690"/>
    <w:uiPriority w:val="0"/>
    <w:qFormat/>
    <w:pPr>
      <w:spacing w:line="360" w:lineRule="auto"/>
    </w:pPr>
    <w:rPr>
      <w:sz w:val="24"/>
      <w:szCs w:val="20"/>
    </w:rPr>
  </w:style>
  <w:style w:type="paragraph" w:styleId="1706" w:customStyle="1">
    <w:name w:val="文档结构图1"/>
    <w:basedOn w:val="690"/>
    <w:uiPriority w:val="0"/>
    <w:qFormat/>
    <w:rPr>
      <w:rFonts w:ascii="宋体"/>
      <w:sz w:val="18"/>
      <w:szCs w:val="18"/>
    </w:rPr>
  </w:style>
  <w:style w:type="paragraph" w:styleId="1707" w:customStyle="1">
    <w:name w:val="表格正文"/>
    <w:basedOn w:val="690"/>
    <w:uiPriority w:val="0"/>
    <w:qFormat/>
    <w:pPr>
      <w:jc w:val="center"/>
    </w:pPr>
    <w:rPr>
      <w:rFonts w:eastAsia="仿宋_GB2312"/>
    </w:rPr>
  </w:style>
  <w:style w:type="paragraph" w:styleId="1708" w:customStyle="1">
    <w:name w:val="xl5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9" w:customStyle="1">
    <w:name w:val="xl205"/>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0" w:customStyle="1">
    <w:name w:val="xl30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1" w:customStyle="1">
    <w:name w:val="Birdseed"/>
    <w:basedOn w:val="690"/>
    <w:uiPriority w:val="0"/>
    <w:qFormat/>
    <w:pPr>
      <w:jc w:val="left"/>
      <w:widowControl/>
    </w:pPr>
    <w:rPr>
      <w:rFonts w:ascii="Palatino Linotype" w:hAnsi="Palatino Linotype"/>
      <w:sz w:val="18"/>
      <w:szCs w:val="20"/>
    </w:rPr>
  </w:style>
  <w:style w:type="paragraph" w:styleId="1712" w:customStyle="1">
    <w:name w:val="TOC 91"/>
    <w:basedOn w:val="690"/>
    <w:next w:val="690"/>
    <w:uiPriority w:val="39"/>
    <w:qFormat/>
    <w:pPr>
      <w:ind w:left="3360"/>
    </w:pPr>
    <w:rPr>
      <w:rFonts w:ascii="Calibri" w:hAnsi="Calibri"/>
      <w:szCs w:val="22"/>
    </w:rPr>
  </w:style>
  <w:style w:type="paragraph" w:styleId="1713" w:customStyle="1">
    <w:name w:val="xl24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65"/>
    <w:basedOn w:val="6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5" w:customStyle="1">
    <w:name w:val="xl15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正文--表格内正文"/>
    <w:basedOn w:val="690"/>
    <w:uiPriority w:val="0"/>
    <w:qFormat/>
    <w:pPr>
      <w:jc w:val="center"/>
      <w:spacing w:line="0" w:lineRule="atLeast"/>
    </w:pPr>
    <w:rPr>
      <w:rFonts w:ascii="宋体" w:hAnsi="宋体"/>
      <w:sz w:val="24"/>
    </w:rPr>
  </w:style>
  <w:style w:type="paragraph" w:styleId="1717" w:customStyle="1">
    <w:name w:val="xl2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样式 行距: 1.5 倍行距"/>
    <w:basedOn w:val="690"/>
    <w:uiPriority w:val="0"/>
    <w:qFormat/>
    <w:pPr>
      <w:spacing w:line="360" w:lineRule="auto"/>
    </w:pPr>
    <w:rPr>
      <w:rFonts w:ascii="宋体" w:hAnsi="宋体"/>
      <w:bCs/>
      <w:sz w:val="28"/>
      <w:szCs w:val="20"/>
    </w:rPr>
  </w:style>
  <w:style w:type="paragraph" w:styleId="1719" w:customStyle="1">
    <w:name w:val="正文首行缩进2"/>
    <w:basedOn w:val="690"/>
    <w:uiPriority w:val="0"/>
    <w:qFormat/>
    <w:pPr>
      <w:ind w:firstLine="420"/>
      <w:spacing w:line="360" w:lineRule="auto"/>
    </w:pPr>
    <w:rPr>
      <w:rFonts w:ascii="Arial" w:hAnsi="Arial"/>
      <w:sz w:val="20"/>
      <w:szCs w:val="21"/>
    </w:rPr>
  </w:style>
  <w:style w:type="paragraph" w:styleId="1720" w:customStyle="1">
    <w:name w:val="Table Paragraph"/>
    <w:basedOn w:val="690"/>
    <w:uiPriority w:val="0"/>
    <w:qFormat/>
    <w:pPr>
      <w:jc w:val="left"/>
    </w:pPr>
    <w:rPr>
      <w:rFonts w:ascii="Calibri" w:hAnsi="Calibri" w:cs="黑体"/>
      <w:sz w:val="22"/>
      <w:szCs w:val="22"/>
      <w:lang w:eastAsia="en-US"/>
    </w:rPr>
  </w:style>
  <w:style w:type="paragraph" w:styleId="1721" w:customStyle="1">
    <w:name w:val="列出段落4"/>
    <w:basedOn w:val="690"/>
    <w:uiPriority w:val="0"/>
    <w:qFormat/>
    <w:pPr>
      <w:ind w:firstLine="420"/>
    </w:pPr>
    <w:rPr>
      <w:rFonts w:ascii="Calibri" w:hAnsi="Calibri"/>
      <w:szCs w:val="22"/>
    </w:rPr>
  </w:style>
  <w:style w:type="paragraph" w:styleId="1722" w:customStyle="1">
    <w:name w:val="其他发布部门"/>
    <w:basedOn w:val="1723"/>
    <w:uiPriority w:val="0"/>
    <w:qFormat/>
    <w:pPr>
      <w:spacing w:line="0" w:lineRule="atLeast"/>
      <w:framePr w:wrap="around"/>
    </w:pPr>
    <w:rPr>
      <w:rFonts w:ascii="黑体" w:eastAsia="黑体"/>
      <w:b w:val="0"/>
    </w:rPr>
  </w:style>
  <w:style w:type="paragraph" w:styleId="1723" w:customStyle="1">
    <w:name w:val="发布部门"/>
    <w:next w:val="93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724" w:customStyle="1">
    <w:name w:val="xl103"/>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5" w:customStyle="1">
    <w:name w:val="二级无标题条"/>
    <w:basedOn w:val="690"/>
    <w:uiPriority w:val="0"/>
    <w:qFormat/>
    <w:pPr>
      <w:ind w:hanging="420"/>
    </w:pPr>
  </w:style>
  <w:style w:type="paragraph" w:styleId="1726" w:customStyle="1">
    <w:name w:val="表格文字1"/>
    <w:basedOn w:val="690"/>
    <w:uiPriority w:val="0"/>
    <w:qFormat/>
    <w:pPr>
      <w:jc w:val="center"/>
    </w:pPr>
    <w:rPr>
      <w:rFonts w:ascii="宋体" w:hAnsi="宋体"/>
      <w:szCs w:val="21"/>
      <w:shd w:val="clear" w:color="auto" w:fill="ffffff"/>
    </w:rPr>
  </w:style>
  <w:style w:type="paragraph" w:styleId="1727" w:customStyle="1">
    <w:name w:val="xl16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31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正文文本缩进2"/>
    <w:basedOn w:val="690"/>
    <w:uiPriority w:val="0"/>
    <w:qFormat/>
    <w:pPr>
      <w:ind w:firstLine="645"/>
    </w:pPr>
    <w:rPr>
      <w:rFonts w:ascii="楷体_GB2312" w:eastAsia="楷体_GB2312"/>
      <w:sz w:val="32"/>
      <w:szCs w:val="20"/>
    </w:rPr>
  </w:style>
  <w:style w:type="paragraph" w:styleId="1730" w:customStyle="1">
    <w:name w:val="xl22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732" w:customStyle="1">
    <w:name w:val="xl31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14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一级无标题条"/>
    <w:basedOn w:val="690"/>
    <w:uiPriority w:val="0"/>
    <w:qFormat/>
    <w:pPr>
      <w:ind w:left="3420" w:hanging="420"/>
    </w:pPr>
  </w:style>
  <w:style w:type="paragraph" w:styleId="1735" w:customStyle="1">
    <w:name w:val="xl27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6" w:customStyle="1">
    <w:name w:val="_Style 6"/>
    <w:basedOn w:val="690"/>
    <w:uiPriority w:val="34"/>
    <w:qFormat/>
    <w:pPr>
      <w:ind w:firstLine="420"/>
    </w:pPr>
  </w:style>
  <w:style w:type="paragraph" w:styleId="1737" w:customStyle="1">
    <w:name w:val="列出段落12"/>
    <w:basedOn w:val="690"/>
    <w:uiPriority w:val="0"/>
    <w:qFormat/>
    <w:pPr>
      <w:ind w:firstLine="420"/>
    </w:pPr>
  </w:style>
  <w:style w:type="paragraph" w:styleId="1738" w:customStyle="1">
    <w:name w:val="样式 首行缩进:  0 字符"/>
    <w:basedOn w:val="690"/>
    <w:uiPriority w:val="0"/>
    <w:qFormat/>
    <w:pPr>
      <w:ind w:firstLine="200"/>
      <w:spacing w:line="360" w:lineRule="auto"/>
    </w:pPr>
    <w:rPr>
      <w:rFonts w:cs="宋体"/>
      <w:sz w:val="24"/>
      <w:szCs w:val="20"/>
    </w:rPr>
  </w:style>
  <w:style w:type="paragraph" w:styleId="1739" w:customStyle="1">
    <w:name w:val="xl137"/>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40" w:customStyle="1">
    <w:name w:val="xl105"/>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1" w:customStyle="1">
    <w:name w:val="xl178"/>
    <w:basedOn w:val="6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39"/>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43" w:customStyle="1">
    <w:name w:val="xl10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44" w:customStyle="1">
    <w:name w:val="正文段"/>
    <w:basedOn w:val="690"/>
    <w:uiPriority w:val="0"/>
    <w:qFormat/>
    <w:pPr>
      <w:ind w:firstLine="454"/>
      <w:spacing w:after="240" w:line="360" w:lineRule="atLeast"/>
      <w:widowControl/>
    </w:pPr>
    <w:rPr>
      <w:rFonts w:ascii="宋体"/>
      <w:sz w:val="24"/>
      <w:szCs w:val="20"/>
    </w:rPr>
  </w:style>
  <w:style w:type="paragraph" w:styleId="1745" w:customStyle="1">
    <w:name w:val="xl22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14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7" w:customStyle="1">
    <w:name w:val="xl1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8" w:customStyle="1">
    <w:name w:val="文档正文"/>
    <w:basedOn w:val="690"/>
    <w:uiPriority w:val="99"/>
    <w:qFormat/>
    <w:pPr>
      <w:ind w:firstLine="567"/>
      <w:spacing w:line="312" w:lineRule="atLeast"/>
    </w:pPr>
    <w:rPr>
      <w:rFonts w:ascii="长城仿宋" w:eastAsia="长城仿宋"/>
      <w:sz w:val="28"/>
      <w:szCs w:val="20"/>
    </w:rPr>
  </w:style>
  <w:style w:type="paragraph" w:styleId="1749" w:customStyle="1">
    <w:name w:val="Char Char 字元 字元 字元 Char Char Char Char"/>
    <w:basedOn w:val="690"/>
    <w:uiPriority w:val="99"/>
    <w:unhideWhenUsed/>
    <w:qFormat/>
    <w:pPr>
      <w:spacing w:line="360" w:lineRule="auto"/>
    </w:pPr>
    <w:rPr>
      <w:rFonts w:hint="eastAsia"/>
    </w:rPr>
  </w:style>
  <w:style w:type="paragraph" w:styleId="1750" w:customStyle="1">
    <w:name w:val="xl2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141"/>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52" w:customStyle="1">
    <w:name w:val="xl109"/>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3" w:customStyle="1">
    <w:name w:val="xl7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4" w:customStyle="1">
    <w:name w:val="xl11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7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6" w:customStyle="1">
    <w:name w:val="xl11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8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8" w:customStyle="1">
    <w:name w:val="xl11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60" w:customStyle="1">
    <w:name w:val="xl20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技术方案正文样式"/>
    <w:basedOn w:val="690"/>
    <w:uiPriority w:val="0"/>
    <w:qFormat/>
    <w:pPr>
      <w:ind w:firstLine="480"/>
      <w:spacing w:line="400" w:lineRule="exact"/>
    </w:pPr>
    <w:rPr>
      <w:rFonts w:ascii="宋体" w:hAnsi="宋体" w:cs="宋体"/>
      <w:sz w:val="24"/>
      <w:szCs w:val="21"/>
    </w:rPr>
  </w:style>
  <w:style w:type="paragraph" w:styleId="1762" w:customStyle="1">
    <w:name w:val="xl114"/>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63" w:customStyle="1">
    <w:name w:val="xl8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4" w:customStyle="1">
    <w:name w:val="xl231"/>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5" w:customStyle="1">
    <w:name w:val="xl11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xl83"/>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7" w:customStyle="1">
    <w:name w:val="xl24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1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9" w:customStyle="1">
    <w:name w:val="xl8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0" w:customStyle="1">
    <w:name w:val="xl23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11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2" w:customStyle="1">
    <w:name w:val="xl8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73" w:customStyle="1">
    <w:name w:val="xl18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Char Char2 Char"/>
    <w:basedOn w:val="690"/>
    <w:uiPriority w:val="0"/>
    <w:qFormat/>
    <w:pPr>
      <w:ind w:left="390" w:hanging="390"/>
      <w:keepLines/>
      <w:keepNext/>
      <w:pageBreakBefore/>
      <w:tabs>
        <w:tab w:val="left" w:pos="390" w:leader="none"/>
      </w:tabs>
    </w:pPr>
    <w:rPr>
      <w:szCs w:val="20"/>
    </w:rPr>
  </w:style>
  <w:style w:type="paragraph" w:styleId="1775" w:customStyle="1">
    <w:name w:val="xl11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6" w:customStyle="1">
    <w:name w:val="xl86"/>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7" w:customStyle="1">
    <w:name w:val="xl27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1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9" w:customStyle="1">
    <w:name w:val="xl8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0" w:customStyle="1">
    <w:name w:val="xl2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样式 首行缩进:  2.25 字符"/>
    <w:basedOn w:val="690"/>
    <w:uiPriority w:val="0"/>
    <w:qFormat/>
    <w:pPr>
      <w:ind w:firstLine="225"/>
      <w:spacing w:line="360" w:lineRule="auto"/>
    </w:pPr>
    <w:rPr>
      <w:rFonts w:cs="宋体"/>
      <w:sz w:val="24"/>
      <w:szCs w:val="20"/>
    </w:rPr>
  </w:style>
  <w:style w:type="paragraph" w:styleId="1782" w:customStyle="1">
    <w:name w:val="xl12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xl88"/>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4" w:customStyle="1">
    <w:name w:val="xl25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12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6" w:customStyle="1">
    <w:name w:val="xl8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一级标题"/>
    <w:basedOn w:val="691"/>
    <w:uiPriority w:val="0"/>
    <w:qFormat/>
    <w:pPr>
      <w:jc w:val="center"/>
      <w:keepNext w:val="0"/>
      <w:spacing w:line="360" w:lineRule="auto"/>
    </w:pPr>
    <w:rPr>
      <w:rFonts w:ascii="宋体" w:hAnsi="宋体" w:eastAsia="宋体"/>
      <w:sz w:val="32"/>
      <w:szCs w:val="28"/>
    </w:rPr>
  </w:style>
  <w:style w:type="paragraph" w:styleId="1788" w:customStyle="1">
    <w:name w:val="xl122"/>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xl9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0" w:customStyle="1">
    <w:name w:val="二级标题"/>
    <w:basedOn w:val="6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91" w:customStyle="1">
    <w:name w:val="xl123"/>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2" w:customStyle="1">
    <w:name w:val="xl91"/>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04-标书-标题4"/>
    <w:basedOn w:val="6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94" w:customStyle="1">
    <w:name w:val="xl124"/>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xl92"/>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6" w:customStyle="1">
    <w:name w:val="xl125"/>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7" w:customStyle="1">
    <w:name w:val="xl9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1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9" w:customStyle="1">
    <w:name w:val="xl94"/>
    <w:basedOn w:val="6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0" w:customStyle="1">
    <w:name w:val="xl12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01" w:customStyle="1">
    <w:name w:val="xl9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2" w:customStyle="1">
    <w:name w:val="xl128"/>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xl9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xl12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5" w:customStyle="1">
    <w:name w:val="xl97"/>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缺省文本"/>
    <w:basedOn w:val="690"/>
    <w:uiPriority w:val="0"/>
    <w:qFormat/>
    <w:pPr>
      <w:ind w:firstLine="200"/>
      <w:jc w:val="left"/>
      <w:spacing w:line="360" w:lineRule="auto"/>
    </w:pPr>
    <w:rPr>
      <w:sz w:val="24"/>
    </w:rPr>
  </w:style>
  <w:style w:type="paragraph" w:styleId="1807" w:customStyle="1">
    <w:name w:val="xl130"/>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08" w:customStyle="1">
    <w:name w:val="xl9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reader-word-layer"/>
    <w:basedOn w:val="690"/>
    <w:uiPriority w:val="0"/>
    <w:qFormat/>
    <w:pPr>
      <w:jc w:val="left"/>
      <w:spacing w:before="100" w:beforeAutospacing="1" w:after="100" w:afterAutospacing="1"/>
      <w:widowControl/>
    </w:pPr>
    <w:rPr>
      <w:rFonts w:ascii="宋体" w:hAnsi="宋体" w:cs="宋体"/>
      <w:sz w:val="24"/>
    </w:rPr>
  </w:style>
  <w:style w:type="paragraph" w:styleId="1810" w:customStyle="1">
    <w:name w:val="xl131"/>
    <w:basedOn w:val="690"/>
    <w:uiPriority w:val="0"/>
    <w:qFormat/>
    <w:pPr>
      <w:jc w:val="left"/>
      <w:spacing w:before="100" w:beforeAutospacing="1" w:after="100" w:afterAutospacing="1"/>
      <w:widowControl/>
    </w:pPr>
    <w:rPr>
      <w:rFonts w:ascii="宋体" w:hAnsi="宋体" w:cs="宋体"/>
      <w:sz w:val="24"/>
    </w:rPr>
  </w:style>
  <w:style w:type="paragraph" w:styleId="1811" w:customStyle="1">
    <w:name w:val="xl9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13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100"/>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4" w:customStyle="1">
    <w:name w:val="xl133"/>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15" w:customStyle="1">
    <w:name w:val="xl10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6" w:customStyle="1">
    <w:name w:val="正文 首行缩进:  2 字符 Char"/>
    <w:basedOn w:val="690"/>
    <w:uiPriority w:val="0"/>
    <w:qFormat/>
    <w:pPr>
      <w:ind w:firstLine="480"/>
      <w:spacing w:line="360" w:lineRule="auto"/>
    </w:pPr>
    <w:rPr>
      <w:rFonts w:cs="宋体"/>
      <w:sz w:val="24"/>
      <w:szCs w:val="20"/>
    </w:rPr>
  </w:style>
  <w:style w:type="paragraph" w:styleId="1817" w:customStyle="1">
    <w:name w:val="xl134"/>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8" w:customStyle="1">
    <w:name w:val="xl102"/>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9" w:customStyle="1">
    <w:name w:val="xl136"/>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20" w:customStyle="1">
    <w:name w:val="xl104"/>
    <w:basedOn w:val="6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21" w:customStyle="1">
    <w:name w:val="xl24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38"/>
    <w:basedOn w:val="6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23" w:customStyle="1">
    <w:name w:val="xl10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xl17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_Style 1"/>
    <w:basedOn w:val="690"/>
    <w:uiPriority w:val="99"/>
    <w:qFormat/>
    <w:pPr>
      <w:ind w:firstLine="420"/>
      <w:jc w:val="left"/>
      <w:spacing w:line="400" w:lineRule="exact"/>
    </w:pPr>
    <w:rPr>
      <w:rFonts w:ascii="Calibri" w:hAnsi="Calibri" w:eastAsia="仿宋_GB2312"/>
      <w:sz w:val="24"/>
      <w:szCs w:val="22"/>
    </w:rPr>
  </w:style>
  <w:style w:type="paragraph" w:styleId="1826" w:customStyle="1">
    <w:name w:val="xl110"/>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xl28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135"/>
    <w:basedOn w:val="6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9" w:customStyle="1">
    <w:name w:val="xl18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831" w:customStyle="1">
    <w:name w:val="表头"/>
    <w:basedOn w:val="690"/>
    <w:uiPriority w:val="0"/>
    <w:qFormat/>
    <w:pPr>
      <w:jc w:val="center"/>
      <w:spacing w:line="360" w:lineRule="auto"/>
    </w:pPr>
    <w:rPr>
      <w:rFonts w:ascii="Calibri" w:hAnsi="Calibri" w:cs="宋体"/>
      <w:b/>
      <w:bCs/>
      <w:color w:val="000000"/>
      <w:szCs w:val="20"/>
    </w:rPr>
  </w:style>
  <w:style w:type="paragraph" w:styleId="1832" w:customStyle="1">
    <w:name w:val="样式 标题 2标题 2 Char Char子子系统子系统1子系统2子系统3子系统4子系统11子系统21子系统..."/>
    <w:basedOn w:val="692"/>
    <w:uiPriority w:val="0"/>
    <w:qFormat/>
    <w:pPr>
      <w:ind w:left="786" w:hanging="360"/>
      <w:jc w:val="both"/>
      <w:spacing w:before="0" w:after="0" w:line="240" w:lineRule="auto"/>
      <w:tabs>
        <w:tab w:val="left" w:pos="360" w:leader="none"/>
      </w:tabs>
    </w:pPr>
    <w:rPr>
      <w:rFonts w:ascii="Arial" w:eastAsia="黑体"/>
      <w:sz w:val="30"/>
    </w:rPr>
  </w:style>
  <w:style w:type="paragraph" w:styleId="1833" w:customStyle="1">
    <w:name w:val="居中图片"/>
    <w:basedOn w:val="690"/>
    <w:uiPriority w:val="0"/>
    <w:qFormat/>
    <w:pPr>
      <w:jc w:val="center"/>
    </w:pPr>
    <w:rPr>
      <w:rFonts w:ascii="Calibri" w:hAnsi="Calibri" w:eastAsia="仿宋"/>
      <w:sz w:val="28"/>
      <w:szCs w:val="21"/>
    </w:rPr>
  </w:style>
  <w:style w:type="paragraph" w:styleId="1834" w:customStyle="1">
    <w:name w:val="01-标书-标题1"/>
    <w:next w:val="69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83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83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837" w:customStyle="1">
    <w:name w:val="xl30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正文文本缩进 32"/>
    <w:basedOn w:val="690"/>
    <w:uiPriority w:val="0"/>
    <w:qFormat/>
    <w:pPr>
      <w:ind w:left="520" w:firstLine="425"/>
      <w:jc w:val="center"/>
    </w:pPr>
    <w:rPr>
      <w:rFonts w:ascii="方正行楷简体" w:hAnsi="Arial" w:eastAsia="方正行楷简体"/>
      <w:sz w:val="36"/>
      <w:szCs w:val="20"/>
    </w:rPr>
  </w:style>
  <w:style w:type="paragraph" w:styleId="1839" w:customStyle="1">
    <w:name w:val="xl20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文本缩进 21"/>
    <w:basedOn w:val="690"/>
    <w:uiPriority w:val="0"/>
    <w:qFormat/>
    <w:pPr>
      <w:ind w:firstLine="560"/>
      <w:spacing w:line="520" w:lineRule="exact"/>
    </w:pPr>
    <w:rPr>
      <w:rFonts w:ascii="楷体_GB2312" w:eastAsia="楷体_GB2312"/>
      <w:sz w:val="28"/>
      <w:szCs w:val="28"/>
    </w:rPr>
  </w:style>
  <w:style w:type="paragraph" w:styleId="1841" w:customStyle="1">
    <w:name w:val="Char Char3 Char Char Char Char"/>
    <w:basedOn w:val="690"/>
    <w:uiPriority w:val="0"/>
    <w:qFormat/>
    <w:pPr>
      <w:jc w:val="left"/>
      <w:spacing w:after="160" w:line="240" w:lineRule="exact"/>
      <w:widowControl/>
    </w:pPr>
    <w:rPr>
      <w:rFonts w:ascii="Verdana" w:hAnsi="Verdana"/>
      <w:sz w:val="20"/>
      <w:szCs w:val="20"/>
      <w:lang w:eastAsia="en-US"/>
    </w:rPr>
  </w:style>
  <w:style w:type="paragraph" w:styleId="1842" w:customStyle="1">
    <w:name w:val="目录标题"/>
    <w:next w:val="103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843" w:customStyle="1">
    <w:name w:val="xl16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封面标准代替信息"/>
    <w:basedOn w:val="1467"/>
    <w:uiPriority w:val="0"/>
    <w:qFormat/>
    <w:pPr>
      <w:spacing w:before="57"/>
      <w:framePr w:wrap="around"/>
    </w:pPr>
    <w:rPr>
      <w:rFonts w:ascii="宋体"/>
      <w:sz w:val="21"/>
    </w:rPr>
  </w:style>
  <w:style w:type="paragraph" w:styleId="1845" w:customStyle="1">
    <w:name w:val="xl245"/>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847" w:customStyle="1">
    <w:name w:val="xl25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81"/>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9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样式 小四 首行缩进:  0.74 厘米"/>
    <w:basedOn w:val="690"/>
    <w:uiPriority w:val="0"/>
    <w:qFormat/>
    <w:pPr>
      <w:ind w:firstLine="420"/>
      <w:spacing w:line="360" w:lineRule="auto"/>
    </w:pPr>
    <w:rPr>
      <w:rFonts w:cs="宋体"/>
      <w:sz w:val="24"/>
      <w:szCs w:val="20"/>
    </w:rPr>
  </w:style>
  <w:style w:type="paragraph" w:styleId="1851" w:customStyle="1">
    <w:name w:val="正文文本缩进 22"/>
    <w:basedOn w:val="690"/>
    <w:uiPriority w:val="0"/>
    <w:qFormat/>
    <w:pPr>
      <w:ind w:firstLine="560"/>
      <w:spacing w:line="520" w:lineRule="exact"/>
    </w:pPr>
    <w:rPr>
      <w:rFonts w:ascii="楷体_GB2312" w:eastAsia="楷体_GB2312"/>
      <w:sz w:val="28"/>
      <w:szCs w:val="28"/>
    </w:rPr>
  </w:style>
  <w:style w:type="paragraph" w:styleId="1852" w:customStyle="1">
    <w:name w:val="xl26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正文文本缩进 31"/>
    <w:basedOn w:val="690"/>
    <w:uiPriority w:val="99"/>
    <w:qFormat/>
    <w:pPr>
      <w:ind w:left="520" w:firstLine="425"/>
      <w:jc w:val="center"/>
    </w:pPr>
    <w:rPr>
      <w:rFonts w:ascii="方正行楷简体" w:hAnsi="Arial" w:eastAsia="方正行楷简体"/>
      <w:sz w:val="36"/>
      <w:szCs w:val="20"/>
    </w:rPr>
  </w:style>
  <w:style w:type="paragraph" w:styleId="1854" w:customStyle="1">
    <w:name w:val="DLP正文"/>
    <w:basedOn w:val="690"/>
    <w:uiPriority w:val="0"/>
    <w:qFormat/>
    <w:pPr>
      <w:ind w:firstLine="473"/>
    </w:pPr>
    <w:rPr>
      <w:rFonts w:hAnsi="宋体"/>
      <w:szCs w:val="22"/>
    </w:rPr>
  </w:style>
  <w:style w:type="paragraph" w:styleId="1855" w:customStyle="1">
    <w:name w:val="xl14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4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858" w:customStyle="1">
    <w:name w:val="xl294"/>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25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图标题"/>
    <w:next w:val="930"/>
    <w:uiPriority w:val="0"/>
    <w:qFormat/>
    <w:pPr>
      <w:jc w:val="center"/>
    </w:pPr>
    <w:rPr>
      <w:rFonts w:hint="default" w:ascii="黑体" w:hAnsi="Times New Roman" w:eastAsia="黑体" w:cs="Times New Roman"/>
      <w:sz w:val="21"/>
      <w:lang w:val="en-US" w:eastAsia="zh-CN" w:bidi="ar-SA"/>
    </w:rPr>
  </w:style>
  <w:style w:type="paragraph" w:styleId="1861" w:customStyle="1">
    <w:name w:val="文本块1"/>
    <w:basedOn w:val="690"/>
    <w:uiPriority w:val="0"/>
    <w:qFormat/>
    <w:pPr>
      <w:ind w:left="630" w:right="630"/>
      <w:jc w:val="center"/>
    </w:pPr>
    <w:rPr>
      <w:rFonts w:ascii="宋体"/>
      <w:b/>
      <w:sz w:val="32"/>
    </w:rPr>
  </w:style>
  <w:style w:type="paragraph" w:styleId="1862" w:customStyle="1">
    <w:name w:val="xl277"/>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26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24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29"/>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_Style 2"/>
    <w:basedOn w:val="690"/>
    <w:uiPriority w:val="34"/>
    <w:qFormat/>
    <w:pPr>
      <w:ind w:firstLine="420"/>
    </w:pPr>
    <w:rPr>
      <w:rFonts w:ascii="Calibri" w:hAnsi="Calibri"/>
      <w:szCs w:val="22"/>
    </w:rPr>
  </w:style>
  <w:style w:type="paragraph" w:styleId="1867" w:customStyle="1">
    <w:name w:val="xl31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li_正文"/>
    <w:basedOn w:val="690"/>
    <w:uiPriority w:val="0"/>
    <w:qFormat/>
    <w:pPr>
      <w:ind w:firstLine="560"/>
      <w:spacing w:line="360" w:lineRule="auto"/>
    </w:pPr>
    <w:rPr>
      <w:rFonts w:ascii="仿宋_GB2312" w:eastAsia="仿宋_GB2312"/>
      <w:sz w:val="28"/>
      <w:szCs w:val="28"/>
    </w:rPr>
  </w:style>
  <w:style w:type="paragraph" w:styleId="1869" w:customStyle="1">
    <w:name w:val="xl209"/>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274"/>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72"/>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附录表标题"/>
    <w:next w:val="930"/>
    <w:uiPriority w:val="0"/>
    <w:qFormat/>
    <w:pPr>
      <w:jc w:val="center"/>
    </w:pPr>
    <w:rPr>
      <w:rFonts w:hint="default" w:ascii="黑体" w:hAnsi="Times New Roman" w:eastAsia="黑体" w:cs="Times New Roman"/>
      <w:sz w:val="21"/>
      <w:lang w:val="en-US" w:eastAsia="zh-CN" w:bidi="ar-SA"/>
    </w:rPr>
  </w:style>
  <w:style w:type="paragraph" w:styleId="1873" w:customStyle="1">
    <w:name w:val="xl148"/>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55"/>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10"/>
    <w:basedOn w:val="6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6" w:customStyle="1">
    <w:name w:val="正文缩进1"/>
    <w:basedOn w:val="690"/>
    <w:uiPriority w:val="0"/>
    <w:qFormat/>
    <w:pPr>
      <w:ind w:firstLine="420"/>
    </w:pPr>
    <w:rPr>
      <w:szCs w:val="20"/>
    </w:rPr>
  </w:style>
  <w:style w:type="paragraph" w:styleId="1877" w:customStyle="1">
    <w:name w:val="xl278"/>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TOC 标题12"/>
    <w:basedOn w:val="691"/>
    <w:next w:val="6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9" w:customStyle="1">
    <w:name w:val="xl143"/>
    <w:basedOn w:val="6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314"/>
    <w:basedOn w:val="6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Char Char Char"/>
    <w:basedOn w:val="690"/>
    <w:uiPriority w:val="0"/>
    <w:qFormat/>
    <w:pPr>
      <w:ind w:hanging="425"/>
      <w:keepNext/>
      <w:spacing w:before="80" w:after="80"/>
      <w:widowControl/>
      <w:tabs>
        <w:tab w:val="left" w:pos="425" w:leader="none"/>
      </w:tabs>
    </w:pPr>
    <w:rPr>
      <w:rFonts w:ascii="Arial" w:hAnsi="Arial" w:cs="Arial"/>
      <w:sz w:val="20"/>
      <w:szCs w:val="20"/>
    </w:rPr>
  </w:style>
  <w:style w:type="paragraph" w:styleId="1882" w:customStyle="1">
    <w:name w:val="xl230"/>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四号正文"/>
    <w:basedOn w:val="690"/>
    <w:uiPriority w:val="0"/>
    <w:qFormat/>
    <w:pPr>
      <w:ind w:firstLine="560"/>
      <w:spacing w:line="360" w:lineRule="auto"/>
    </w:pPr>
    <w:rPr>
      <w:sz w:val="28"/>
      <w:szCs w:val="28"/>
    </w:rPr>
  </w:style>
  <w:style w:type="paragraph" w:styleId="1884"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85" w:customStyle="1">
    <w:name w:val="五号字体"/>
    <w:basedOn w:val="690"/>
    <w:uiPriority w:val="0"/>
    <w:qFormat/>
    <w:pPr>
      <w:jc w:val="center"/>
    </w:pPr>
  </w:style>
  <w:style w:type="paragraph" w:styleId="188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887" w:customStyle="1">
    <w:name w:val="msonormal"/>
    <w:basedOn w:val="690"/>
    <w:uiPriority w:val="0"/>
    <w:qFormat/>
    <w:pPr>
      <w:jc w:val="left"/>
      <w:spacing w:before="100" w:beforeAutospacing="1" w:after="100" w:afterAutospacing="1" w:line="360" w:lineRule="auto"/>
      <w:widowControl/>
    </w:pPr>
    <w:rPr>
      <w:rFonts w:ascii="宋体" w:hAnsi="宋体" w:cs="宋体"/>
      <w:sz w:val="24"/>
    </w:rPr>
  </w:style>
  <w:style w:type="paragraph" w:styleId="1888" w:customStyle="1">
    <w:name w:val="简单回函地址"/>
    <w:basedOn w:val="690"/>
    <w:uiPriority w:val="0"/>
    <w:qFormat/>
    <w:pPr>
      <w:tabs>
        <w:tab w:val="left" w:pos="1140" w:leader="none"/>
      </w:tabs>
    </w:pPr>
  </w:style>
  <w:style w:type="paragraph" w:styleId="1889" w:customStyle="1">
    <w:name w:val="TOC 标题111"/>
    <w:basedOn w:val="691"/>
    <w:next w:val="690"/>
    <w:uiPriority w:val="39"/>
    <w:qFormat/>
    <w:pPr>
      <w:jc w:val="left"/>
      <w:keepLines/>
      <w:spacing w:before="480" w:line="276" w:lineRule="auto"/>
      <w:widowControl/>
      <w:tabs>
        <w:tab w:val="left" w:pos="0" w:leader="none"/>
      </w:tabs>
      <w:outlineLvl w:val="9"/>
    </w:pPr>
    <w:rPr>
      <w:rFonts w:ascii="Cambria" w:hAnsi="Cambria" w:eastAsia="宋体"/>
      <w:bCs/>
      <w:color w:val="365f91"/>
      <w:szCs w:val="28"/>
    </w:rPr>
  </w:style>
  <w:style w:type="paragraph" w:styleId="1890" w:customStyle="1">
    <w:name w:val="Char Char111"/>
    <w:basedOn w:val="690"/>
    <w:uiPriority w:val="99"/>
    <w:semiHidden/>
    <w:qFormat/>
    <w:pPr>
      <w:jc w:val="left"/>
      <w:spacing w:after="160" w:line="240" w:lineRule="exact"/>
      <w:widowControl/>
    </w:pPr>
    <w:rPr>
      <w:rFonts w:ascii="Verdana" w:hAnsi="Verdana"/>
      <w:sz w:val="20"/>
      <w:lang w:eastAsia="en-US"/>
    </w:rPr>
  </w:style>
  <w:style w:type="paragraph" w:styleId="1891" w:customStyle="1">
    <w:name w:val="TOC 71"/>
    <w:basedOn w:val="690"/>
    <w:next w:val="690"/>
    <w:uiPriority w:val="39"/>
    <w:qFormat/>
    <w:pPr>
      <w:ind w:left="2520"/>
    </w:pPr>
    <w:rPr>
      <w:rFonts w:ascii="Calibri" w:hAnsi="Calibri"/>
      <w:szCs w:val="22"/>
    </w:rPr>
  </w:style>
  <w:style w:type="paragraph" w:styleId="1892" w:customStyle="1">
    <w:name w:val="paragraphindent"/>
    <w:basedOn w:val="690"/>
    <w:uiPriority w:val="0"/>
    <w:qFormat/>
    <w:pPr>
      <w:ind w:firstLine="480"/>
      <w:jc w:val="left"/>
      <w:spacing w:before="100" w:beforeAutospacing="1" w:after="100" w:afterAutospacing="1"/>
      <w:widowControl/>
    </w:pPr>
    <w:rPr>
      <w:rFonts w:ascii="宋体" w:hAnsi="宋体" w:cs="宋体"/>
      <w:sz w:val="24"/>
    </w:rPr>
  </w:style>
  <w:style w:type="paragraph" w:styleId="1893" w:customStyle="1">
    <w:name w:val="助手文本"/>
    <w:basedOn w:val="690"/>
    <w:uiPriority w:val="0"/>
    <w:qFormat/>
    <w:pPr>
      <w:ind w:left="14" w:firstLine="434"/>
      <w:spacing w:line="360" w:lineRule="auto"/>
    </w:pPr>
    <w:rPr>
      <w:rFonts w:ascii="楷体_GB2312" w:eastAsia="楷体_GB2312"/>
      <w:sz w:val="24"/>
      <w:szCs w:val="20"/>
      <w:u w:val="single"/>
    </w:rPr>
  </w:style>
  <w:style w:type="paragraph" w:styleId="1894" w:customStyle="1">
    <w:name w:val="正文无缩进"/>
    <w:basedOn w:val="690"/>
    <w:uiPriority w:val="0"/>
    <w:qFormat/>
    <w:pPr>
      <w:jc w:val="center"/>
      <w:spacing w:line="300" w:lineRule="auto"/>
    </w:pPr>
    <w:rPr>
      <w:rFonts w:ascii="宋体" w:hAnsi="宋体"/>
      <w:sz w:val="24"/>
    </w:rPr>
  </w:style>
  <w:style w:type="paragraph" w:styleId="1895" w:customStyle="1">
    <w:name w:val="Char Char1 Char Char Char Char Char Char"/>
    <w:basedOn w:val="690"/>
    <w:uiPriority w:val="0"/>
    <w:qFormat/>
    <w:pPr>
      <w:jc w:val="left"/>
      <w:spacing w:after="160" w:line="240" w:lineRule="exact"/>
      <w:widowControl/>
    </w:pPr>
    <w:rPr>
      <w:rFonts w:ascii="Verdana" w:hAnsi="Verdana" w:eastAsia="仿宋_GB2312"/>
      <w:sz w:val="24"/>
      <w:szCs w:val="20"/>
      <w:lang w:eastAsia="en-US"/>
    </w:rPr>
  </w:style>
  <w:style w:type="paragraph" w:styleId="1896" w:customStyle="1">
    <w:name w:val="È±Ê¡ÎÄ±¾"/>
    <w:basedOn w:val="690"/>
    <w:uiPriority w:val="0"/>
    <w:qFormat/>
    <w:pPr>
      <w:jc w:val="left"/>
      <w:widowControl/>
    </w:pPr>
    <w:rPr>
      <w:sz w:val="24"/>
      <w:szCs w:val="20"/>
    </w:rPr>
  </w:style>
  <w:style w:type="paragraph" w:styleId="1897" w:customStyle="1">
    <w:name w:val="14_black"/>
    <w:basedOn w:val="690"/>
    <w:uiPriority w:val="0"/>
    <w:qFormat/>
    <w:pPr>
      <w:jc w:val="left"/>
      <w:spacing w:before="100" w:beforeAutospacing="1" w:after="100" w:afterAutospacing="1"/>
      <w:widowControl/>
    </w:pPr>
    <w:rPr>
      <w:rFonts w:ascii="宋体" w:hAnsi="宋体" w:cs="宋体"/>
      <w:color w:val="000000"/>
      <w:sz w:val="23"/>
      <w:szCs w:val="23"/>
    </w:rPr>
  </w:style>
  <w:style w:type="paragraph" w:styleId="1898" w:customStyle="1">
    <w:name w:val="Char Char Char Char"/>
    <w:basedOn w:val="713"/>
    <w:uiPriority w:val="0"/>
    <w:qFormat/>
    <w:pPr>
      <w:ind w:firstLine="454"/>
      <w:jc w:val="left"/>
      <w:shd w:val="clear" w:color="auto" w:fill="000080"/>
      <w:widowControl/>
    </w:pPr>
    <w:rPr>
      <w:rFonts w:ascii="Tahoma" w:hAnsi="Tahoma" w:cs="宋体"/>
      <w:sz w:val="21"/>
      <w:szCs w:val="20"/>
    </w:rPr>
  </w:style>
  <w:style w:type="paragraph" w:styleId="189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90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90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902" w:customStyle="1">
    <w:name w:val="四级无标题条"/>
    <w:basedOn w:val="690"/>
    <w:uiPriority w:val="0"/>
    <w:qFormat/>
    <w:pPr>
      <w:ind w:left="2520" w:hanging="420"/>
    </w:pPr>
  </w:style>
  <w:style w:type="paragraph" w:styleId="1903" w:customStyle="1">
    <w:name w:val="五级无标题条"/>
    <w:basedOn w:val="690"/>
    <w:uiPriority w:val="0"/>
    <w:qFormat/>
    <w:pPr>
      <w:ind w:left="2940" w:hanging="420"/>
    </w:pPr>
  </w:style>
  <w:style w:type="paragraph" w:styleId="1904" w:customStyle="1">
    <w:name w:val="正文表标题"/>
    <w:next w:val="930"/>
    <w:uiPriority w:val="0"/>
    <w:qFormat/>
    <w:pPr>
      <w:ind w:left="1740" w:hanging="420"/>
      <w:jc w:val="center"/>
    </w:pPr>
    <w:rPr>
      <w:rFonts w:hint="default" w:ascii="黑体" w:hAnsi="Times New Roman" w:eastAsia="黑体" w:cs="Times New Roman"/>
      <w:sz w:val="21"/>
      <w:lang w:val="en-US" w:eastAsia="zh-CN" w:bidi="ar-SA"/>
    </w:rPr>
  </w:style>
  <w:style w:type="paragraph" w:styleId="1905" w:customStyle="1">
    <w:name w:val="我的图片"/>
    <w:basedOn w:val="690"/>
    <w:next w:val="1225"/>
    <w:uiPriority w:val="0"/>
    <w:qFormat/>
    <w:pPr>
      <w:jc w:val="center"/>
      <w:spacing w:line="360" w:lineRule="auto"/>
      <w:widowControl/>
    </w:pPr>
    <w:rPr>
      <w:rFonts w:ascii="Arial" w:hAnsi="Arial" w:eastAsia="楷体_GB2312"/>
      <w:sz w:val="24"/>
    </w:rPr>
  </w:style>
  <w:style w:type="paragraph" w:styleId="1906" w:customStyle="1">
    <w:name w:val="1 Char Char Char Char"/>
    <w:basedOn w:val="690"/>
    <w:uiPriority w:val="0"/>
    <w:qFormat/>
    <w:rPr>
      <w:rFonts w:ascii="Tahoma" w:hAnsi="Tahoma"/>
      <w:sz w:val="24"/>
      <w:szCs w:val="20"/>
    </w:rPr>
  </w:style>
  <w:style w:type="paragraph" w:styleId="1907" w:customStyle="1">
    <w:name w:val="NAP Normal"/>
    <w:basedOn w:val="690"/>
    <w:uiPriority w:val="0"/>
    <w:qFormat/>
    <w:pPr>
      <w:spacing w:line="240" w:lineRule="exact"/>
    </w:pPr>
    <w:rPr>
      <w:sz w:val="22"/>
      <w:szCs w:val="20"/>
    </w:rPr>
  </w:style>
  <w:style w:type="paragraph" w:styleId="1908" w:customStyle="1">
    <w:name w:val="样式 标题 2第一章 标题 2Heading 2 HiddenHeading 2 CCBSH2h22nd level..."/>
    <w:basedOn w:val="6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09" w:customStyle="1">
    <w:name w:val="Char Char Char Char Char Char Char Char Char Char"/>
    <w:basedOn w:val="69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10" w:customStyle="1">
    <w:name w:val="zn4"/>
    <w:basedOn w:val="1303"/>
    <w:next w:val="694"/>
    <w:uiPriority w:val="0"/>
    <w:qFormat/>
    <w:pPr>
      <w:ind w:left="851" w:hanging="851"/>
      <w:tabs>
        <w:tab w:val="clear" w:pos="780" w:leader="none"/>
        <w:tab w:val="clear" w:pos="1069" w:leader="none"/>
        <w:tab w:val="left" w:pos="1080" w:leader="none"/>
      </w:tabs>
      <w:outlineLvl w:val="3"/>
    </w:pPr>
    <w:rPr>
      <w:lang w:val="zh-CN"/>
    </w:rPr>
  </w:style>
  <w:style w:type="paragraph" w:styleId="1911" w:customStyle="1">
    <w:name w:val="图表"/>
    <w:basedOn w:val="690"/>
    <w:uiPriority w:val="99"/>
    <w:qFormat/>
    <w:pPr>
      <w:ind w:firstLine="200"/>
      <w:jc w:val="center"/>
      <w:spacing w:line="360" w:lineRule="auto"/>
    </w:pPr>
    <w:rPr>
      <w:rFonts w:ascii="方正仿宋_GBK" w:hAnsi="方正仿宋_GBK" w:eastAsia="方正仿宋_GBK"/>
      <w:sz w:val="32"/>
      <w:szCs w:val="22"/>
    </w:rPr>
  </w:style>
  <w:style w:type="paragraph" w:styleId="1912" w:customStyle="1">
    <w:name w:val="图释"/>
    <w:basedOn w:val="690"/>
    <w:uiPriority w:val="99"/>
    <w:qFormat/>
    <w:pPr>
      <w:ind w:firstLine="200"/>
      <w:jc w:val="center"/>
      <w:spacing w:line="560" w:lineRule="exact"/>
    </w:pPr>
    <w:rPr>
      <w:rFonts w:ascii="方正仿宋_GBK" w:hAnsi="方正仿宋_GBK" w:eastAsia="方正楷体_GBK"/>
      <w:sz w:val="28"/>
      <w:szCs w:val="22"/>
    </w:rPr>
  </w:style>
  <w:style w:type="paragraph" w:styleId="1913"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1914" w:customStyle="1">
    <w:name w:val="五号正文项目（标准）"/>
    <w:basedOn w:val="6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15" w:customStyle="1">
    <w:name w:val="序列1"/>
    <w:basedOn w:val="6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16" w:customStyle="1">
    <w:name w:val="标题8"/>
    <w:basedOn w:val="69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17" w:customStyle="1">
    <w:name w:val="wx正文+标号"/>
    <w:basedOn w:val="690"/>
    <w:uiPriority w:val="0"/>
    <w:semiHidden/>
    <w:qFormat/>
    <w:pPr>
      <w:ind w:left="510" w:hanging="340"/>
      <w:spacing w:line="360" w:lineRule="auto"/>
      <w:tabs>
        <w:tab w:val="left" w:pos="510" w:leader="none"/>
      </w:tabs>
    </w:pPr>
    <w:rPr>
      <w:rFonts w:cs="宋体"/>
      <w:sz w:val="24"/>
      <w:szCs w:val="20"/>
    </w:rPr>
  </w:style>
  <w:style w:type="paragraph" w:styleId="1918" w:customStyle="1">
    <w:name w:val="text-center"/>
    <w:basedOn w:val="690"/>
    <w:uiPriority w:val="0"/>
    <w:qFormat/>
    <w:pPr>
      <w:jc w:val="center"/>
      <w:spacing w:after="150"/>
      <w:widowControl/>
    </w:pPr>
    <w:rPr>
      <w:rFonts w:ascii="宋体" w:hAnsi="宋体" w:cs="宋体"/>
      <w:sz w:val="24"/>
    </w:rPr>
  </w:style>
  <w:style w:type="paragraph" w:styleId="1919" w:customStyle="1">
    <w:name w:val="faqa"/>
    <w:basedOn w:val="690"/>
    <w:uiPriority w:val="0"/>
    <w:qFormat/>
    <w:pPr>
      <w:jc w:val="left"/>
      <w:spacing w:after="150"/>
      <w:widowControl/>
    </w:pPr>
    <w:rPr>
      <w:rFonts w:ascii="微软雅黑" w:hAnsi="微软雅黑" w:eastAsia="微软雅黑" w:cs="宋体"/>
      <w:b/>
      <w:bCs/>
      <w:sz w:val="27"/>
      <w:szCs w:val="27"/>
    </w:rPr>
  </w:style>
  <w:style w:type="paragraph" w:styleId="1920" w:customStyle="1">
    <w:name w:val="样式 标题 55l4H5h5Second Subheading + 段前: 0.5 行 段后: 0.5 行 行距:..."/>
    <w:basedOn w:val="69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21" w:customStyle="1">
    <w:name w:val="Test2"/>
    <w:basedOn w:val="6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22" w:customStyle="1">
    <w:name w:val="正文编号项"/>
    <w:basedOn w:val="70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23" w:customStyle="1">
    <w:name w:val="正文文本2"/>
    <w:basedOn w:val="690"/>
    <w:uiPriority w:val="99"/>
    <w:qFormat/>
    <w:pPr>
      <w:jc w:val="left"/>
      <w:spacing w:after="120" w:line="288" w:lineRule="auto"/>
      <w:widowControl/>
    </w:pPr>
    <w:rPr>
      <w:rFonts w:ascii="Verdana" w:hAnsi="Verdana"/>
      <w:sz w:val="24"/>
      <w:szCs w:val="20"/>
      <w:lang w:eastAsia="en-US"/>
    </w:rPr>
  </w:style>
  <w:style w:type="paragraph" w:styleId="1924" w:customStyle="1">
    <w:name w:val="Char21"/>
    <w:basedOn w:val="690"/>
    <w:uiPriority w:val="0"/>
    <w:qFormat/>
    <w:rPr>
      <w:rFonts w:ascii="仿宋_GB2312" w:eastAsia="仿宋_GB2312"/>
      <w:b/>
      <w:sz w:val="32"/>
      <w:szCs w:val="32"/>
    </w:rPr>
  </w:style>
  <w:style w:type="paragraph" w:styleId="1925" w:customStyle="1">
    <w:name w:val="Char1 Char Char Char21"/>
    <w:basedOn w:val="690"/>
    <w:uiPriority w:val="0"/>
    <w:qFormat/>
    <w:rPr>
      <w:rFonts w:ascii="Tahoma" w:hAnsi="Tahoma"/>
      <w:sz w:val="24"/>
      <w:szCs w:val="20"/>
    </w:rPr>
  </w:style>
  <w:style w:type="paragraph" w:styleId="1926" w:customStyle="1">
    <w:name w:val="Char Char12"/>
    <w:basedOn w:val="690"/>
    <w:uiPriority w:val="0"/>
    <w:qFormat/>
    <w:pPr>
      <w:jc w:val="left"/>
      <w:spacing w:after="160" w:line="240" w:lineRule="exact"/>
      <w:widowControl/>
    </w:pPr>
    <w:rPr>
      <w:rFonts w:ascii="Verdana" w:hAnsi="Verdana"/>
      <w:sz w:val="20"/>
      <w:lang w:eastAsia="en-US"/>
    </w:rPr>
  </w:style>
  <w:style w:type="paragraph" w:styleId="1927" w:customStyle="1">
    <w:name w:val="Normal (Web)1"/>
    <w:basedOn w:val="690"/>
    <w:uiPriority w:val="0"/>
    <w:qFormat/>
    <w:pPr>
      <w:jc w:val="left"/>
      <w:spacing w:before="100" w:beforeAutospacing="1" w:after="100" w:afterAutospacing="1"/>
      <w:widowControl/>
    </w:pPr>
    <w:rPr>
      <w:rFonts w:ascii="宋体" w:hAnsi="宋体" w:cs="宋体"/>
      <w:sz w:val="24"/>
    </w:rPr>
  </w:style>
  <w:style w:type="paragraph" w:styleId="1928" w:customStyle="1">
    <w:name w:val="_Style 171"/>
    <w:basedOn w:val="690"/>
    <w:next w:val="690"/>
    <w:uiPriority w:val="0"/>
    <w:qFormat/>
    <w:pPr>
      <w:ind w:firstLine="560"/>
      <w:spacing w:line="500" w:lineRule="exact"/>
    </w:pPr>
    <w:rPr>
      <w:rFonts w:ascii="Cambria" w:hAnsi="Cambria" w:eastAsia="仿宋"/>
      <w:color w:val="000000"/>
      <w:sz w:val="28"/>
      <w:szCs w:val="20"/>
    </w:rPr>
  </w:style>
  <w:style w:type="paragraph" w:styleId="1929" w:customStyle="1">
    <w:name w:val="中等深浅底纹 1 - 着色 11"/>
    <w:next w:val="1930"/>
    <w:uiPriority w:val="0"/>
    <w:qFormat/>
    <w:pPr>
      <w:widowControl w:val="off"/>
    </w:pPr>
    <w:rPr>
      <w:rFonts w:hint="default" w:ascii="宋体" w:hAnsi="Calibri" w:eastAsia="宋体" w:cs="Times New Roman"/>
      <w:sz w:val="21"/>
      <w:szCs w:val="22"/>
      <w:lang w:val="en-US" w:eastAsia="zh-CN" w:bidi="ar-SA"/>
    </w:rPr>
  </w:style>
  <w:style w:type="paragraph" w:styleId="1930" w:customStyle="1">
    <w:name w:val="D表"/>
    <w:basedOn w:val="690"/>
    <w:next w:val="713"/>
    <w:uiPriority w:val="0"/>
    <w:qFormat/>
    <w:pPr>
      <w:ind w:hanging="2"/>
      <w:spacing w:line="500" w:lineRule="exact"/>
    </w:pPr>
    <w:rPr>
      <w:rFonts w:ascii="Calibri" w:hAnsi="Calibri" w:eastAsia="仿宋"/>
      <w:sz w:val="18"/>
      <w:szCs w:val="18"/>
    </w:rPr>
  </w:style>
  <w:style w:type="paragraph" w:styleId="1931" w:customStyle="1">
    <w:name w:val="金宏发行正文 Char Char"/>
    <w:basedOn w:val="690"/>
    <w:next w:val="1902"/>
    <w:uiPriority w:val="0"/>
    <w:qFormat/>
    <w:pPr>
      <w:ind w:firstLine="560"/>
      <w:spacing w:line="500" w:lineRule="exact"/>
    </w:pPr>
    <w:rPr>
      <w:rFonts w:ascii="Calibri" w:hAnsi="Calibri" w:eastAsia="仿宋_GB2312" w:cs="宋体"/>
      <w:sz w:val="28"/>
      <w:szCs w:val="20"/>
    </w:rPr>
  </w:style>
  <w:style w:type="paragraph" w:styleId="1932" w:customStyle="1">
    <w:name w:val="Char1 Char Char Char2"/>
    <w:basedOn w:val="690"/>
    <w:uiPriority w:val="0"/>
    <w:qFormat/>
    <w:pPr>
      <w:ind w:firstLine="560"/>
      <w:spacing w:line="500" w:lineRule="exact"/>
    </w:pPr>
    <w:rPr>
      <w:rFonts w:ascii="Tahoma" w:hAnsi="Tahoma" w:eastAsia="仿宋"/>
      <w:sz w:val="28"/>
      <w:szCs w:val="20"/>
    </w:rPr>
  </w:style>
  <w:style w:type="paragraph" w:styleId="1933" w:customStyle="1">
    <w:name w:val="Char Char Char Char2"/>
    <w:basedOn w:val="690"/>
    <w:uiPriority w:val="0"/>
    <w:qFormat/>
    <w:pPr>
      <w:ind w:firstLine="560"/>
      <w:spacing w:line="500" w:lineRule="exact"/>
    </w:pPr>
    <w:rPr>
      <w:rFonts w:ascii="Calibri" w:hAnsi="Calibri" w:eastAsia="仿宋"/>
      <w:sz w:val="28"/>
    </w:rPr>
  </w:style>
  <w:style w:type="paragraph" w:styleId="1934" w:customStyle="1">
    <w:name w:val="Heading"/>
    <w:basedOn w:val="690"/>
    <w:next w:val="70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35" w:customStyle="1">
    <w:name w:val="Char Char Char Char1"/>
    <w:basedOn w:val="690"/>
    <w:uiPriority w:val="0"/>
    <w:qFormat/>
    <w:pPr>
      <w:ind w:firstLine="560"/>
      <w:spacing w:line="500" w:lineRule="exact"/>
    </w:pPr>
    <w:rPr>
      <w:rFonts w:ascii="Calibri" w:hAnsi="Calibri" w:eastAsia="仿宋"/>
      <w:sz w:val="28"/>
    </w:rPr>
  </w:style>
  <w:style w:type="paragraph" w:styleId="1936" w:customStyle="1">
    <w:name w:val="Char Char Char Char Char Char Char Char Char Char Char Char Char Char Char Char Char Char Char Char"/>
    <w:basedOn w:val="690"/>
    <w:next w:val="690"/>
    <w:uiPriority w:val="0"/>
    <w:qFormat/>
    <w:pPr>
      <w:ind w:left="420" w:hanging="420"/>
      <w:spacing w:line="360" w:lineRule="auto"/>
      <w:tabs>
        <w:tab w:val="left" w:pos="851" w:leader="none"/>
      </w:tabs>
    </w:pPr>
    <w:rPr>
      <w:rFonts w:ascii="Calibri" w:hAnsi="Calibri" w:eastAsia="仿宋"/>
      <w:sz w:val="28"/>
    </w:rPr>
  </w:style>
  <w:style w:type="paragraph" w:styleId="1937" w:customStyle="1">
    <w:name w:val="中等深浅网格 1 - 着色 21"/>
    <w:basedOn w:val="690"/>
    <w:uiPriority w:val="34"/>
    <w:qFormat/>
    <w:pPr>
      <w:ind w:firstLine="420"/>
    </w:pPr>
    <w:rPr>
      <w:rFonts w:ascii="Calibri" w:hAnsi="Calibri" w:eastAsia="仿宋"/>
      <w:sz w:val="28"/>
      <w:szCs w:val="22"/>
    </w:rPr>
  </w:style>
  <w:style w:type="paragraph" w:styleId="1938" w:customStyle="1">
    <w:name w:val="注意事项"/>
    <w:basedOn w:val="690"/>
    <w:uiPriority w:val="0"/>
    <w:qFormat/>
    <w:pPr>
      <w:ind w:firstLine="200"/>
      <w:spacing w:before="60" w:after="60" w:line="360" w:lineRule="auto"/>
    </w:pPr>
    <w:rPr>
      <w:rFonts w:ascii="仿宋" w:hAnsi="仿宋"/>
      <w:b/>
      <w:bCs/>
      <w:sz w:val="28"/>
      <w:lang w:eastAsia="ar-SA"/>
    </w:rPr>
  </w:style>
  <w:style w:type="paragraph" w:styleId="193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940" w:customStyle="1">
    <w:name w:val="无编号标题"/>
    <w:basedOn w:val="690"/>
    <w:next w:val="1457"/>
    <w:uiPriority w:val="0"/>
    <w:qFormat/>
    <w:pPr>
      <w:ind w:firstLine="560"/>
      <w:jc w:val="center"/>
      <w:pageBreakBefore/>
      <w:spacing w:line="480" w:lineRule="auto"/>
      <w:suppressLineNumbers/>
    </w:pPr>
    <w:rPr>
      <w:rFonts w:ascii="宋体" w:hAnsi="宋体" w:eastAsia="仿宋"/>
      <w:b/>
      <w:sz w:val="36"/>
      <w:szCs w:val="44"/>
    </w:rPr>
  </w:style>
  <w:style w:type="paragraph" w:styleId="1941" w:customStyle="1">
    <w:name w:val="Bid_正文"/>
    <w:basedOn w:val="703"/>
    <w:next w:val="1942"/>
    <w:uiPriority w:val="0"/>
    <w:qFormat/>
    <w:pPr>
      <w:ind w:firstLine="200"/>
      <w:jc w:val="left"/>
      <w:spacing w:line="590" w:lineRule="atLeast"/>
      <w:widowControl/>
    </w:pPr>
    <w:rPr>
      <w:rFonts w:ascii="方正仿宋_GBK" w:hAnsi="Calibri" w:eastAsia="仿宋"/>
      <w:spacing w:val="-25"/>
      <w:sz w:val="32"/>
      <w:szCs w:val="20"/>
    </w:rPr>
  </w:style>
  <w:style w:type="paragraph" w:styleId="1942" w:customStyle="1">
    <w:name w:val="p1"/>
    <w:basedOn w:val="690"/>
    <w:next w:val="70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43" w:customStyle="1">
    <w:name w:val="正文首行缩进 Char3"/>
    <w:basedOn w:val="690"/>
    <w:uiPriority w:val="0"/>
    <w:qFormat/>
    <w:pPr>
      <w:ind w:firstLine="560"/>
      <w:spacing w:line="500" w:lineRule="exact"/>
    </w:pPr>
    <w:rPr>
      <w:rFonts w:ascii="Calibri" w:hAnsi="Calibri" w:eastAsia="仿宋"/>
      <w:sz w:val="28"/>
      <w:szCs w:val="20"/>
    </w:rPr>
  </w:style>
  <w:style w:type="paragraph" w:styleId="1944" w:customStyle="1">
    <w:name w:val="表格内容"/>
    <w:basedOn w:val="690"/>
    <w:next w:val="1723"/>
    <w:uiPriority w:val="0"/>
    <w:qFormat/>
    <w:pPr>
      <w:ind w:firstLine="560"/>
      <w:jc w:val="left"/>
      <w:spacing w:line="360" w:lineRule="auto"/>
    </w:pPr>
    <w:rPr>
      <w:rFonts w:ascii="微软雅黑" w:hAnsi="微软雅黑" w:eastAsia="微软雅黑"/>
      <w:sz w:val="18"/>
      <w:lang w:val="en-GB"/>
    </w:rPr>
  </w:style>
  <w:style w:type="paragraph" w:styleId="1945" w:customStyle="1">
    <w:name w:val="文章正文"/>
    <w:basedOn w:val="690"/>
    <w:next w:val="1946"/>
    <w:uiPriority w:val="0"/>
    <w:qFormat/>
    <w:pPr>
      <w:ind w:firstLine="482"/>
      <w:spacing w:line="360" w:lineRule="auto"/>
    </w:pPr>
    <w:rPr>
      <w:rFonts w:ascii="Calibri" w:hAnsi="Calibri" w:eastAsia="仿宋"/>
    </w:rPr>
  </w:style>
  <w:style w:type="paragraph" w:styleId="1946" w:customStyle="1">
    <w:name w:val="我的图表标题"/>
    <w:basedOn w:val="690"/>
    <w:next w:val="932"/>
    <w:uiPriority w:val="0"/>
    <w:qFormat/>
    <w:pPr>
      <w:ind w:firstLine="560"/>
      <w:jc w:val="center"/>
      <w:spacing w:line="360" w:lineRule="auto"/>
    </w:pPr>
    <w:rPr>
      <w:rFonts w:ascii="Cambria" w:hAnsi="Cambria" w:eastAsia="黑体" w:cs="宋体"/>
      <w:sz w:val="28"/>
      <w:szCs w:val="20"/>
    </w:rPr>
  </w:style>
  <w:style w:type="paragraph" w:styleId="1947" w:customStyle="1">
    <w:name w:val="11111"/>
    <w:basedOn w:val="690"/>
    <w:next w:val="1948"/>
    <w:uiPriority w:val="0"/>
    <w:qFormat/>
    <w:pPr>
      <w:ind w:firstLine="200"/>
      <w:spacing w:after="120" w:line="360" w:lineRule="auto"/>
    </w:pPr>
    <w:rPr>
      <w:rFonts w:ascii="宋体" w:hAnsi="Calibri" w:eastAsia="仿宋" w:cs="宋体"/>
      <w:color w:val="000000"/>
      <w:sz w:val="28"/>
      <w:lang w:val="zh-CN"/>
    </w:rPr>
  </w:style>
  <w:style w:type="paragraph" w:styleId="1948" w:customStyle="1">
    <w:name w:val="Char Char Char Char Char Char Char Char Char Char Char Char Char"/>
    <w:basedOn w:val="690"/>
    <w:next w:val="703"/>
    <w:uiPriority w:val="0"/>
    <w:qFormat/>
    <w:pPr>
      <w:jc w:val="left"/>
      <w:spacing w:after="160" w:line="240" w:lineRule="exact"/>
      <w:widowControl/>
    </w:pPr>
    <w:rPr>
      <w:rFonts w:ascii="Verdana" w:hAnsi="Verdana" w:eastAsia="仿宋_GB2312"/>
      <w:sz w:val="28"/>
      <w:szCs w:val="20"/>
      <w:lang w:eastAsia="en-US"/>
    </w:rPr>
  </w:style>
  <w:style w:type="paragraph" w:styleId="1949" w:customStyle="1">
    <w:name w:val="标题 41"/>
    <w:basedOn w:val="693"/>
    <w:next w:val="70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50" w:customStyle="1">
    <w:name w:val="Char Char Char Char Char Char Char Char Char1 Char Char Char Char Char Char Char Char Char Char"/>
    <w:basedOn w:val="690"/>
    <w:next w:val="1951"/>
    <w:uiPriority w:val="0"/>
    <w:qFormat/>
    <w:pPr>
      <w:ind w:firstLine="560"/>
      <w:jc w:val="left"/>
      <w:spacing w:after="160" w:line="240" w:lineRule="exact"/>
      <w:widowControl/>
    </w:pPr>
    <w:rPr>
      <w:rFonts w:ascii="Verdana" w:hAnsi="Verdana" w:eastAsia="仿宋_GB2312"/>
      <w:sz w:val="28"/>
      <w:szCs w:val="20"/>
      <w:lang w:eastAsia="en-US"/>
    </w:rPr>
  </w:style>
  <w:style w:type="paragraph" w:styleId="1951" w:customStyle="1">
    <w:name w:val="样式3"/>
    <w:basedOn w:val="690"/>
    <w:uiPriority w:val="0"/>
    <w:qFormat/>
    <w:pPr>
      <w:ind w:firstLine="420"/>
      <w:spacing w:line="360" w:lineRule="auto"/>
      <w:tabs>
        <w:tab w:val="left" w:pos="695" w:leader="none"/>
      </w:tabs>
    </w:pPr>
    <w:rPr>
      <w:rFonts w:ascii="Calibri" w:hAnsi="Calibri" w:eastAsia="仿宋"/>
      <w:sz w:val="28"/>
    </w:rPr>
  </w:style>
  <w:style w:type="paragraph" w:styleId="1952" w:customStyle="1">
    <w:name w:val="正文Normal"/>
    <w:basedOn w:val="690"/>
    <w:next w:val="851"/>
    <w:uiPriority w:val="0"/>
    <w:qFormat/>
    <w:pPr>
      <w:ind w:firstLine="480"/>
      <w:spacing w:after="120" w:line="360" w:lineRule="auto"/>
    </w:pPr>
    <w:rPr>
      <w:rFonts w:ascii="Arial" w:hAnsi="Arial" w:eastAsia="仿宋" w:cs="Arial"/>
      <w:sz w:val="28"/>
    </w:rPr>
  </w:style>
  <w:style w:type="paragraph" w:styleId="1953" w:customStyle="1">
    <w:name w:val="标准正文"/>
    <w:basedOn w:val="690"/>
    <w:next w:val="699"/>
    <w:uiPriority w:val="0"/>
    <w:qFormat/>
    <w:pPr>
      <w:ind w:firstLine="560"/>
      <w:spacing w:line="500" w:lineRule="exact"/>
    </w:pPr>
    <w:rPr>
      <w:rFonts w:ascii="Calibri" w:hAnsi="Calibri" w:eastAsia="仿宋"/>
      <w:sz w:val="28"/>
      <w:lang w:val="en-GB"/>
    </w:rPr>
  </w:style>
  <w:style w:type="paragraph" w:styleId="1954" w:customStyle="1">
    <w:name w:val="_Style 62"/>
    <w:next w:val="750"/>
    <w:uiPriority w:val="0"/>
    <w:qFormat/>
    <w:pPr>
      <w:jc w:val="both"/>
      <w:widowControl w:val="off"/>
    </w:pPr>
    <w:rPr>
      <w:rFonts w:hint="default" w:ascii="Calibri" w:hAnsi="Calibri" w:eastAsia="宋体" w:cs="Times New Roman"/>
      <w:sz w:val="21"/>
      <w:szCs w:val="22"/>
      <w:lang w:val="en-US" w:eastAsia="zh-CN" w:bidi="ar-SA"/>
    </w:rPr>
  </w:style>
  <w:style w:type="paragraph" w:styleId="1955" w:customStyle="1">
    <w:name w:val="_Style 54"/>
    <w:next w:val="1390"/>
    <w:uiPriority w:val="0"/>
    <w:qFormat/>
    <w:rPr>
      <w:rFonts w:hint="default" w:ascii="Calibri" w:hAnsi="Calibri" w:eastAsia="宋体" w:cs="Times New Roman"/>
      <w:sz w:val="24"/>
      <w:szCs w:val="24"/>
      <w:lang w:val="en-US" w:eastAsia="zh-CN" w:bidi="ar-SA"/>
    </w:rPr>
  </w:style>
  <w:style w:type="paragraph" w:styleId="1956" w:customStyle="1">
    <w:name w:val="样式 标题 2 + 行距: 最小值 12 磅"/>
    <w:basedOn w:val="692"/>
    <w:next w:val="6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57" w:customStyle="1">
    <w:name w:val="ABC_正文"/>
    <w:basedOn w:val="690"/>
    <w:uiPriority w:val="0"/>
    <w:qFormat/>
    <w:pPr>
      <w:ind w:firstLine="200"/>
      <w:widowControl/>
    </w:pPr>
    <w:rPr>
      <w:rFonts w:ascii="Calibri" w:hAnsi="宋体" w:eastAsia="Times New Roman"/>
      <w:sz w:val="20"/>
      <w:szCs w:val="20"/>
    </w:rPr>
  </w:style>
  <w:style w:type="paragraph" w:styleId="1958" w:customStyle="1">
    <w:name w:val="InfoBlue"/>
    <w:basedOn w:val="690"/>
    <w:uiPriority w:val="0"/>
    <w:qFormat/>
    <w:pPr>
      <w:ind w:left="720" w:firstLine="560"/>
      <w:jc w:val="left"/>
      <w:spacing w:after="120" w:line="360" w:lineRule="auto"/>
    </w:pPr>
    <w:rPr>
      <w:rFonts w:ascii="Calibri" w:hAnsi="Calibri" w:eastAsia="仿宋"/>
      <w:color w:val="0000ff"/>
      <w:szCs w:val="20"/>
    </w:rPr>
  </w:style>
  <w:style w:type="paragraph" w:styleId="1959" w:customStyle="1">
    <w:name w:val="样式 标题 3"/>
    <w:basedOn w:val="693"/>
    <w:next w:val="7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6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1961" w:customStyle="1">
    <w:name w:val="Char Char Char Char Char Char Char Char Char Char Char Char Char Char Char1 Char"/>
    <w:basedOn w:val="690"/>
    <w:next w:val="719"/>
    <w:uiPriority w:val="0"/>
    <w:qFormat/>
    <w:pPr>
      <w:ind w:firstLine="560"/>
      <w:jc w:val="left"/>
      <w:spacing w:after="160" w:line="240" w:lineRule="exact"/>
      <w:widowControl/>
    </w:pPr>
    <w:rPr>
      <w:rFonts w:ascii="Verdana" w:hAnsi="Verdana" w:eastAsia="仿宋"/>
      <w:sz w:val="20"/>
      <w:szCs w:val="20"/>
      <w:lang w:eastAsia="en-US"/>
    </w:rPr>
  </w:style>
  <w:style w:type="paragraph" w:styleId="1962" w:customStyle="1">
    <w:name w:val="无首行缩进正文"/>
    <w:basedOn w:val="1946"/>
    <w:next w:val="1898"/>
    <w:uiPriority w:val="0"/>
    <w:qFormat/>
    <w:pPr>
      <w:ind w:firstLine="0"/>
      <w:jc w:val="both"/>
    </w:pPr>
    <w:rPr>
      <w:rFonts w:ascii="Calibri" w:hAnsi="Calibri" w:eastAsia="方正仿宋_GBK" w:cs="Times New Roman"/>
      <w:sz w:val="21"/>
      <w:szCs w:val="24"/>
    </w:rPr>
  </w:style>
  <w:style w:type="paragraph" w:styleId="1963" w:customStyle="1">
    <w:name w:val="Plain Text1"/>
    <w:basedOn w:val="690"/>
    <w:next w:val="706"/>
    <w:uiPriority w:val="0"/>
    <w:qFormat/>
    <w:pPr>
      <w:ind w:firstLine="560"/>
      <w:spacing w:line="360" w:lineRule="auto"/>
    </w:pPr>
    <w:rPr>
      <w:rFonts w:ascii="宋体" w:hAnsi="宋体" w:eastAsia="仿宋"/>
      <w:sz w:val="28"/>
      <w:szCs w:val="20"/>
    </w:rPr>
  </w:style>
  <w:style w:type="paragraph" w:styleId="1964" w:customStyle="1">
    <w:name w:val="Char Char Char Char Char Char Char Char Char Char Char Char Char1"/>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1965" w:customStyle="1">
    <w:name w:val="样式 Tabletext + 五号 加粗 居中 段后: 0 磅 行距: 1.5 倍行距"/>
    <w:basedOn w:val="690"/>
    <w:uiPriority w:val="0"/>
    <w:qFormat/>
    <w:pPr>
      <w:ind w:firstLine="560"/>
      <w:spacing w:line="500" w:lineRule="exact"/>
    </w:pPr>
    <w:rPr>
      <w:rFonts w:ascii="Calibri" w:hAnsi="Calibri" w:eastAsia="仿宋"/>
      <w:sz w:val="28"/>
      <w:szCs w:val="20"/>
    </w:rPr>
  </w:style>
  <w:style w:type="paragraph" w:styleId="1966" w:customStyle="1">
    <w:name w:val="Subject"/>
    <w:basedOn w:val="690"/>
    <w:uiPriority w:val="0"/>
    <w:qFormat/>
    <w:pPr>
      <w:jc w:val="center"/>
      <w:widowControl/>
    </w:pPr>
    <w:rPr>
      <w:rFonts w:ascii="Calibri" w:hAnsi="Calibri" w:eastAsia="黑体"/>
      <w:b/>
      <w:sz w:val="48"/>
    </w:rPr>
  </w:style>
  <w:style w:type="paragraph" w:styleId="1967" w:customStyle="1">
    <w:name w:val="题注1"/>
    <w:basedOn w:val="690"/>
    <w:uiPriority w:val="0"/>
    <w:qFormat/>
    <w:pPr>
      <w:ind w:firstLine="720"/>
      <w:spacing w:before="120" w:after="120" w:line="360" w:lineRule="auto"/>
      <w:suppressLineNumbers/>
    </w:pPr>
    <w:rPr>
      <w:rFonts w:ascii="仿宋" w:hAnsi="仿宋"/>
      <w:i/>
      <w:iCs/>
      <w:sz w:val="28"/>
      <w:lang w:eastAsia="ar-SA"/>
    </w:rPr>
  </w:style>
  <w:style w:type="paragraph" w:styleId="1968" w:customStyle="1">
    <w:name w:val="默认段落字体 Para Char Char Char Char"/>
    <w:basedOn w:val="690"/>
    <w:next w:val="727"/>
    <w:uiPriority w:val="0"/>
    <w:qFormat/>
    <w:pPr>
      <w:ind w:firstLine="560"/>
      <w:spacing w:line="360" w:lineRule="auto"/>
    </w:pPr>
    <w:rPr>
      <w:rFonts w:ascii="Calibri" w:hAnsi="Calibri" w:eastAsia="仿宋"/>
      <w:sz w:val="28"/>
      <w:szCs w:val="20"/>
    </w:rPr>
  </w:style>
  <w:style w:type="paragraph" w:styleId="1969" w:customStyle="1">
    <w:name w:val="样式 标题 1 + 行距: 最小值 12 磅"/>
    <w:basedOn w:val="691"/>
    <w:next w:val="195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70" w:customStyle="1">
    <w:name w:val="_Style 224"/>
    <w:basedOn w:val="690"/>
    <w:next w:val="690"/>
    <w:uiPriority w:val="39"/>
    <w:unhideWhenUsed/>
    <w:qFormat/>
    <w:pPr>
      <w:ind w:left="2100"/>
      <w:jc w:val="left"/>
      <w:widowControl/>
    </w:pPr>
    <w:rPr>
      <w:rFonts w:ascii="Calibri" w:hAnsi="Calibri"/>
      <w:szCs w:val="22"/>
    </w:rPr>
  </w:style>
  <w:style w:type="paragraph" w:styleId="1971" w:customStyle="1">
    <w:name w:val="图中文字"/>
    <w:basedOn w:val="690"/>
    <w:next w:val="1392"/>
    <w:uiPriority w:val="0"/>
    <w:qFormat/>
    <w:pPr>
      <w:ind w:firstLine="560"/>
      <w:jc w:val="center"/>
      <w:spacing w:line="500" w:lineRule="exact"/>
      <w:widowControl/>
    </w:pPr>
    <w:rPr>
      <w:rFonts w:ascii="Calibri" w:hAnsi="Calibri" w:eastAsia="仿宋_GB2312"/>
      <w:sz w:val="28"/>
      <w:szCs w:val="20"/>
    </w:rPr>
  </w:style>
  <w:style w:type="paragraph" w:styleId="1972" w:customStyle="1">
    <w:name w:val="标题 11"/>
    <w:basedOn w:val="690"/>
    <w:next w:val="690"/>
    <w:uiPriority w:val="9"/>
    <w:qFormat/>
    <w:pPr>
      <w:keepLines/>
      <w:keepNext/>
      <w:spacing w:line="590" w:lineRule="exact"/>
      <w:outlineLvl w:val="0"/>
    </w:pPr>
    <w:rPr>
      <w:rFonts w:ascii="Calibri" w:hAnsi="Calibri" w:eastAsia="方正黑体_GBK"/>
      <w:bCs/>
      <w:sz w:val="32"/>
      <w:szCs w:val="44"/>
    </w:rPr>
  </w:style>
  <w:style w:type="paragraph" w:styleId="1973" w:customStyle="1">
    <w:name w:val="样式 标题 + 右"/>
    <w:basedOn w:val="709"/>
    <w:next w:val="1860"/>
    <w:uiPriority w:val="0"/>
    <w:qFormat/>
    <w:pPr>
      <w:ind w:left="0" w:firstLine="560"/>
      <w:jc w:val="right"/>
      <w:spacing w:line="500" w:lineRule="exact"/>
    </w:pPr>
    <w:rPr>
      <w:rFonts w:ascii="宋体" w:hAnsi="Calibri" w:eastAsia="方正小标宋_GBK" w:cs="宋体"/>
      <w:color w:val="000000"/>
      <w:sz w:val="28"/>
      <w:szCs w:val="20"/>
    </w:rPr>
  </w:style>
  <w:style w:type="paragraph" w:styleId="1974" w:customStyle="1">
    <w:name w:val="表号"/>
    <w:basedOn w:val="690"/>
    <w:next w:val="92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75" w:customStyle="1">
    <w:name w:val="表头样式"/>
    <w:basedOn w:val="690"/>
    <w:uiPriority w:val="0"/>
    <w:qFormat/>
    <w:pPr>
      <w:ind w:firstLine="560"/>
      <w:jc w:val="center"/>
      <w:keepNext/>
      <w:spacing w:line="500" w:lineRule="exact"/>
    </w:pPr>
    <w:rPr>
      <w:rFonts w:ascii="Arial" w:hAnsi="Arial" w:eastAsia="仿宋"/>
      <w:b/>
      <w:szCs w:val="21"/>
    </w:rPr>
  </w:style>
  <w:style w:type="paragraph" w:styleId="1976" w:customStyle="1">
    <w:name w:val="评估表"/>
    <w:basedOn w:val="690"/>
    <w:uiPriority w:val="0"/>
    <w:qFormat/>
    <w:pPr>
      <w:spacing w:line="240" w:lineRule="exact"/>
    </w:pPr>
    <w:rPr>
      <w:rFonts w:ascii="方正仿宋_GBK" w:hAnsi="方正仿宋_GBK" w:eastAsia="方正仿宋_GBK"/>
      <w:sz w:val="18"/>
      <w:szCs w:val="18"/>
    </w:rPr>
  </w:style>
  <w:style w:type="paragraph" w:styleId="1977" w:customStyle="1">
    <w:name w:val="Table Contents"/>
    <w:basedOn w:val="690"/>
    <w:uiPriority w:val="0"/>
    <w:qFormat/>
    <w:pPr>
      <w:ind w:firstLine="720"/>
      <w:spacing w:line="360" w:lineRule="auto"/>
      <w:suppressLineNumbers/>
    </w:pPr>
    <w:rPr>
      <w:rFonts w:ascii="仿宋" w:hAnsi="仿宋"/>
      <w:sz w:val="28"/>
      <w:lang w:eastAsia="ar-SA"/>
    </w:rPr>
  </w:style>
  <w:style w:type="paragraph" w:styleId="1978" w:customStyle="1">
    <w:name w:val="Paragraph1"/>
    <w:basedOn w:val="690"/>
    <w:next w:val="1621"/>
    <w:uiPriority w:val="0"/>
    <w:qFormat/>
    <w:pPr>
      <w:ind w:firstLine="560"/>
      <w:spacing w:before="80" w:line="500" w:lineRule="exact"/>
    </w:pPr>
    <w:rPr>
      <w:rFonts w:ascii="宋体" w:hAnsi="Calibri" w:eastAsia="仿宋"/>
      <w:sz w:val="20"/>
      <w:szCs w:val="20"/>
    </w:rPr>
  </w:style>
  <w:style w:type="paragraph" w:styleId="1979" w:customStyle="1">
    <w:name w:val="Tabletext"/>
    <w:basedOn w:val="690"/>
    <w:next w:val="1535"/>
    <w:uiPriority w:val="0"/>
    <w:qFormat/>
    <w:pPr>
      <w:ind w:firstLine="560"/>
      <w:jc w:val="left"/>
      <w:keepLines/>
      <w:spacing w:after="120" w:line="240" w:lineRule="atLeast"/>
    </w:pPr>
    <w:rPr>
      <w:rFonts w:ascii="Calibri" w:hAnsi="Calibri" w:eastAsia="仿宋"/>
      <w:sz w:val="28"/>
      <w:szCs w:val="20"/>
      <w:lang w:eastAsia="en-US"/>
    </w:rPr>
  </w:style>
  <w:style w:type="paragraph" w:styleId="1980" w:customStyle="1">
    <w:name w:val="编写建议"/>
    <w:basedOn w:val="690"/>
    <w:next w:val="702"/>
    <w:uiPriority w:val="0"/>
    <w:qFormat/>
    <w:pPr>
      <w:ind w:firstLine="420"/>
      <w:jc w:val="left"/>
      <w:spacing w:line="360" w:lineRule="auto"/>
    </w:pPr>
    <w:rPr>
      <w:rFonts w:ascii="Arial" w:hAnsi="Arial" w:cs="宋体"/>
      <w:i/>
      <w:iCs/>
      <w:color w:val="0000ff"/>
      <w:sz w:val="28"/>
      <w:lang w:eastAsia="ar-SA"/>
    </w:rPr>
  </w:style>
  <w:style w:type="paragraph" w:styleId="1981" w:customStyle="1">
    <w:name w:val="引用 Char2"/>
    <w:basedOn w:val="690"/>
    <w:uiPriority w:val="0"/>
    <w:qFormat/>
    <w:pPr>
      <w:ind w:firstLine="560"/>
      <w:spacing w:line="500" w:lineRule="exact"/>
    </w:pPr>
    <w:rPr>
      <w:rFonts w:ascii="Calibri" w:hAnsi="Calibri" w:eastAsia="仿宋"/>
      <w:sz w:val="28"/>
      <w:szCs w:val="20"/>
    </w:rPr>
  </w:style>
  <w:style w:type="paragraph" w:styleId="1982" w:customStyle="1">
    <w:name w:val="文档名称"/>
    <w:basedOn w:val="690"/>
    <w:uiPriority w:val="0"/>
    <w:qFormat/>
    <w:pPr>
      <w:ind w:firstLine="720"/>
      <w:jc w:val="center"/>
      <w:spacing w:line="360" w:lineRule="auto"/>
    </w:pPr>
    <w:rPr>
      <w:rFonts w:ascii="仿宋" w:hAnsi="仿宋" w:eastAsia="黑体"/>
      <w:b/>
      <w:sz w:val="48"/>
      <w:szCs w:val="48"/>
      <w:lang w:eastAsia="ar-SA"/>
    </w:rPr>
  </w:style>
  <w:style w:type="paragraph" w:styleId="1983" w:customStyle="1">
    <w:name w:val="explanation"/>
    <w:basedOn w:val="690"/>
    <w:next w:val="1591"/>
    <w:uiPriority w:val="0"/>
    <w:qFormat/>
    <w:pPr>
      <w:ind w:firstLine="560"/>
      <w:spacing w:line="500" w:lineRule="exact"/>
    </w:pPr>
    <w:rPr>
      <w:rFonts w:ascii="Calibri" w:hAnsi="Calibri" w:eastAsia="仿宋"/>
      <w:sz w:val="28"/>
    </w:rPr>
  </w:style>
  <w:style w:type="paragraph" w:styleId="1984" w:customStyle="1">
    <w:name w:val="左对齐的表内文字"/>
    <w:basedOn w:val="690"/>
    <w:next w:val="749"/>
    <w:uiPriority w:val="0"/>
    <w:qFormat/>
    <w:pPr>
      <w:ind w:firstLine="560"/>
      <w:spacing w:line="500" w:lineRule="exact"/>
    </w:pPr>
    <w:rPr>
      <w:rFonts w:ascii="Calibri" w:hAnsi="Calibri" w:eastAsia="仿宋_GB2312" w:cs="宋体"/>
      <w:sz w:val="28"/>
      <w:szCs w:val="20"/>
    </w:rPr>
  </w:style>
  <w:style w:type="paragraph" w:styleId="1985" w:customStyle="1">
    <w:name w:val="_Style 44"/>
    <w:next w:val="690"/>
    <w:uiPriority w:val="0"/>
    <w:qFormat/>
    <w:pPr>
      <w:jc w:val="both"/>
      <w:widowControl w:val="off"/>
    </w:pPr>
    <w:rPr>
      <w:rFonts w:hint="default" w:ascii="Calibri" w:hAnsi="Calibri" w:eastAsia="宋体" w:cs="Times New Roman"/>
      <w:sz w:val="24"/>
      <w:szCs w:val="24"/>
      <w:lang w:val="en-US" w:eastAsia="zh-CN" w:bidi="ar-SA"/>
    </w:rPr>
  </w:style>
  <w:style w:type="paragraph" w:styleId="1986" w:customStyle="1">
    <w:name w:val="样式 标题 3 + 非加粗 倾斜"/>
    <w:basedOn w:val="693"/>
    <w:next w:val="198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87" w:customStyle="1">
    <w:name w:val="样式 标题 2 + 五号"/>
    <w:basedOn w:val="692"/>
    <w:next w:val="75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88" w:customStyle="1">
    <w:name w:val="版权申明"/>
    <w:basedOn w:val="690"/>
    <w:uiPriority w:val="0"/>
    <w:qFormat/>
    <w:pPr>
      <w:ind w:firstLine="720"/>
      <w:jc w:val="center"/>
      <w:spacing w:line="360" w:lineRule="auto"/>
    </w:pPr>
    <w:rPr>
      <w:rFonts w:ascii="宋体" w:hAnsi="宋体" w:cs="宋体"/>
      <w:b/>
      <w:bCs/>
      <w:color w:val="000000"/>
      <w:sz w:val="28"/>
      <w:szCs w:val="20"/>
      <w:lang w:eastAsia="ar-SA"/>
    </w:rPr>
  </w:style>
  <w:style w:type="paragraph" w:styleId="1989" w:customStyle="1">
    <w:name w:val="标题G"/>
    <w:basedOn w:val="709"/>
    <w:next w:val="196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90" w:customStyle="1">
    <w:name w:val="标题5"/>
    <w:basedOn w:val="690"/>
    <w:uiPriority w:val="0"/>
    <w:qFormat/>
    <w:pPr>
      <w:ind w:firstLine="560"/>
      <w:jc w:val="center"/>
      <w:spacing w:line="500" w:lineRule="exact"/>
    </w:pPr>
    <w:rPr>
      <w:rFonts w:ascii="宋体" w:hAnsi="宋体" w:eastAsia="仿宋"/>
      <w:b/>
      <w:sz w:val="52"/>
      <w:szCs w:val="22"/>
    </w:rPr>
  </w:style>
  <w:style w:type="paragraph" w:styleId="1991" w:customStyle="1">
    <w:name w:val="修订11"/>
    <w:uiPriority w:val="99"/>
    <w:qFormat/>
    <w:rPr>
      <w:rFonts w:hint="default" w:ascii="宋体" w:hAnsi="Calibri" w:eastAsia="宋体" w:cs="Times New Roman"/>
      <w:sz w:val="21"/>
      <w:lang w:val="en-US" w:eastAsia="zh-CN" w:bidi="ar-SA"/>
    </w:rPr>
  </w:style>
  <w:style w:type="paragraph" w:styleId="199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1993" w:customStyle="1">
    <w:name w:val="目录标题2"/>
    <w:basedOn w:val="691"/>
    <w:next w:val="6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94" w:customStyle="1">
    <w:name w:val="Char1 Char Char Char1"/>
    <w:basedOn w:val="690"/>
    <w:uiPriority w:val="0"/>
    <w:qFormat/>
    <w:pPr>
      <w:ind w:firstLine="560"/>
      <w:spacing w:line="500" w:lineRule="exact"/>
    </w:pPr>
    <w:rPr>
      <w:rFonts w:ascii="Tahoma" w:hAnsi="Tahoma" w:eastAsia="仿宋"/>
      <w:sz w:val="28"/>
      <w:szCs w:val="20"/>
    </w:rPr>
  </w:style>
  <w:style w:type="paragraph" w:styleId="1995" w:customStyle="1">
    <w:name w:val="Bullet Text"/>
    <w:basedOn w:val="690"/>
    <w:next w:val="1959"/>
    <w:uiPriority w:val="0"/>
    <w:qFormat/>
    <w:pPr>
      <w:ind w:left="360" w:hanging="360"/>
      <w:jc w:val="left"/>
      <w:spacing w:after="60" w:line="500" w:lineRule="exact"/>
    </w:pPr>
    <w:rPr>
      <w:rFonts w:ascii="Arial" w:hAnsi="Arial" w:eastAsia="仿宋"/>
      <w:sz w:val="20"/>
      <w:szCs w:val="20"/>
    </w:rPr>
  </w:style>
  <w:style w:type="paragraph" w:styleId="1996" w:customStyle="1">
    <w:name w:val="_Style 47"/>
    <w:basedOn w:val="690"/>
    <w:next w:val="899"/>
    <w:uiPriority w:val="0"/>
    <w:qFormat/>
    <w:pPr>
      <w:ind w:firstLine="420"/>
      <w:jc w:val="left"/>
      <w:spacing w:line="360" w:lineRule="auto"/>
    </w:pPr>
    <w:rPr>
      <w:rFonts w:ascii="宋体" w:hAnsi="Calibri"/>
      <w:szCs w:val="20"/>
    </w:rPr>
  </w:style>
  <w:style w:type="paragraph" w:styleId="1997" w:customStyle="1">
    <w:name w:val="_Style 196"/>
    <w:basedOn w:val="690"/>
    <w:next w:val="690"/>
    <w:uiPriority w:val="0"/>
    <w:qFormat/>
    <w:pPr>
      <w:ind w:firstLine="560"/>
      <w:spacing w:line="500" w:lineRule="exact"/>
    </w:pPr>
    <w:rPr>
      <w:rFonts w:ascii="Calibri Light" w:hAnsi="Calibri Light" w:eastAsia="仿宋"/>
      <w:color w:val="000000"/>
      <w:sz w:val="28"/>
      <w:szCs w:val="20"/>
    </w:rPr>
  </w:style>
  <w:style w:type="paragraph" w:styleId="1998" w:customStyle="1">
    <w:name w:val="Contents 10"/>
    <w:basedOn w:val="1999"/>
    <w:uiPriority w:val="0"/>
    <w:qFormat/>
    <w:pPr>
      <w:ind w:left="2547"/>
      <w:tabs>
        <w:tab w:val="right" w:pos="24919" w:leader="dot"/>
      </w:tabs>
    </w:pPr>
  </w:style>
  <w:style w:type="paragraph" w:styleId="1999" w:customStyle="1">
    <w:name w:val="Index"/>
    <w:basedOn w:val="690"/>
    <w:uiPriority w:val="0"/>
    <w:qFormat/>
    <w:pPr>
      <w:ind w:firstLine="720"/>
      <w:spacing w:line="360" w:lineRule="auto"/>
      <w:suppressLineNumbers/>
    </w:pPr>
    <w:rPr>
      <w:rFonts w:ascii="仿宋" w:hAnsi="仿宋"/>
      <w:sz w:val="28"/>
      <w:lang w:eastAsia="ar-SA"/>
    </w:rPr>
  </w:style>
  <w:style w:type="paragraph" w:styleId="2000" w:customStyle="1">
    <w:name w:val="subhead1"/>
    <w:basedOn w:val="690"/>
    <w:next w:val="733"/>
    <w:uiPriority w:val="0"/>
    <w:qFormat/>
    <w:pPr>
      <w:ind w:firstLine="560"/>
      <w:jc w:val="left"/>
      <w:spacing w:line="500" w:lineRule="exact"/>
    </w:pPr>
    <w:rPr>
      <w:rFonts w:ascii="Arial" w:hAnsi="Arial" w:eastAsia="仿宋"/>
      <w:b/>
      <w:sz w:val="28"/>
      <w:szCs w:val="20"/>
    </w:rPr>
  </w:style>
  <w:style w:type="paragraph" w:styleId="2001" w:customStyle="1">
    <w:name w:val="txt"/>
    <w:basedOn w:val="690"/>
    <w:next w:val="150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02" w:customStyle="1">
    <w:name w:val="目录标题1"/>
    <w:basedOn w:val="691"/>
    <w:next w:val="6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03" w:customStyle="1">
    <w:name w:val="Header Odd"/>
    <w:basedOn w:val="2004"/>
    <w:next w:val="1557"/>
    <w:uiPriority w:val="0"/>
    <w:qFormat/>
    <w:pPr>
      <w:jc w:val="right"/>
      <w:widowControl/>
      <w:pBdr>
        <w:bottom w:val="single" w:color="4F81BD" w:sz="4" w:space="1"/>
      </w:pBdr>
    </w:pPr>
    <w:rPr>
      <w:b/>
      <w:bCs/>
      <w:color w:val="1f497d"/>
      <w:sz w:val="20"/>
      <w:szCs w:val="23"/>
    </w:rPr>
  </w:style>
  <w:style w:type="paragraph" w:styleId="200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005" w:customStyle="1">
    <w:name w:val="样式 两端对齐"/>
    <w:basedOn w:val="690"/>
    <w:next w:val="1965"/>
    <w:uiPriority w:val="0"/>
    <w:qFormat/>
    <w:pPr>
      <w:ind w:firstLine="560"/>
      <w:spacing w:line="360" w:lineRule="auto"/>
    </w:pPr>
    <w:rPr>
      <w:rFonts w:ascii="宋体" w:hAnsi="Calibri" w:eastAsia="仿宋" w:cs="宋体"/>
      <w:sz w:val="28"/>
      <w:szCs w:val="20"/>
    </w:rPr>
  </w:style>
  <w:style w:type="paragraph" w:styleId="2006" w:customStyle="1">
    <w:name w:val="样式 行距: 固定值 20 磅 首行缩进:  2 字符"/>
    <w:basedOn w:val="690"/>
    <w:next w:val="1940"/>
    <w:uiPriority w:val="0"/>
    <w:qFormat/>
    <w:pPr>
      <w:ind w:firstLine="200"/>
      <w:jc w:val="left"/>
      <w:spacing w:line="360" w:lineRule="auto"/>
    </w:pPr>
    <w:rPr>
      <w:rFonts w:ascii="宋体" w:hAnsi="Calibri" w:eastAsia="仿宋" w:cs="宋体"/>
      <w:sz w:val="28"/>
      <w:szCs w:val="20"/>
    </w:rPr>
  </w:style>
  <w:style w:type="paragraph" w:styleId="2007" w:customStyle="1">
    <w:name w:val="_Style 3"/>
    <w:basedOn w:val="690"/>
    <w:uiPriority w:val="34"/>
    <w:qFormat/>
    <w:pPr>
      <w:jc w:val="left"/>
      <w:spacing w:before="100" w:beforeAutospacing="1" w:after="100" w:afterAutospacing="1"/>
      <w:widowControl/>
    </w:pPr>
    <w:rPr>
      <w:rFonts w:ascii="宋体" w:hAnsi="宋体" w:cs="宋体"/>
      <w:sz w:val="28"/>
    </w:rPr>
  </w:style>
  <w:style w:type="paragraph" w:styleId="2008" w:customStyle="1">
    <w:name w:val="文头"/>
    <w:basedOn w:val="69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09" w:customStyle="1">
    <w:name w:val="日期 Char2"/>
    <w:basedOn w:val="690"/>
    <w:uiPriority w:val="0"/>
    <w:qFormat/>
    <w:pPr>
      <w:ind w:firstLine="560"/>
      <w:spacing w:line="500" w:lineRule="exact"/>
    </w:pPr>
    <w:rPr>
      <w:rFonts w:ascii="Calibri" w:hAnsi="Calibri" w:eastAsia="仿宋"/>
      <w:sz w:val="28"/>
      <w:szCs w:val="20"/>
    </w:rPr>
  </w:style>
  <w:style w:type="paragraph" w:styleId="2010" w:customStyle="1">
    <w:name w:val="样式 正文内容 + 左侧:  0.74 厘米 首行缩进:  0.85 厘米"/>
    <w:basedOn w:val="690"/>
    <w:uiPriority w:val="0"/>
    <w:qFormat/>
    <w:pPr>
      <w:ind w:left="420" w:firstLine="480"/>
      <w:spacing w:line="380" w:lineRule="exact"/>
    </w:pPr>
    <w:rPr>
      <w:rFonts w:ascii="宋体" w:hAnsi="宋体" w:cs="宋体"/>
      <w:sz w:val="28"/>
      <w:szCs w:val="20"/>
      <w:lang w:eastAsia="ar-SA"/>
    </w:rPr>
  </w:style>
  <w:style w:type="paragraph" w:styleId="2011" w:customStyle="1">
    <w:name w:val="标题11"/>
    <w:basedOn w:val="690"/>
    <w:next w:val="6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12" w:customStyle="1">
    <w:name w:val="正文3"/>
    <w:basedOn w:val="690"/>
    <w:uiPriority w:val="0"/>
    <w:qFormat/>
    <w:pPr>
      <w:ind w:firstLine="560"/>
      <w:spacing w:line="500" w:lineRule="exact"/>
      <w:widowControl/>
    </w:pPr>
    <w:rPr>
      <w:rFonts w:ascii="Calibri" w:hAnsi="Calibri" w:eastAsia="仿宋"/>
      <w:sz w:val="28"/>
      <w:szCs w:val="20"/>
    </w:rPr>
  </w:style>
  <w:style w:type="paragraph" w:styleId="2013" w:customStyle="1">
    <w:name w:val="正文文本 Char2"/>
    <w:basedOn w:val="690"/>
    <w:uiPriority w:val="0"/>
    <w:qFormat/>
    <w:pPr>
      <w:ind w:firstLine="560"/>
      <w:spacing w:line="500" w:lineRule="exact"/>
    </w:pPr>
    <w:rPr>
      <w:rFonts w:ascii="Calibri" w:hAnsi="Calibri" w:eastAsia="仿宋"/>
      <w:sz w:val="28"/>
      <w:szCs w:val="20"/>
    </w:rPr>
  </w:style>
  <w:style w:type="paragraph" w:styleId="201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015" w:customStyle="1">
    <w:name w:val="样式 InfoBlue + 倾斜"/>
    <w:basedOn w:val="1986"/>
    <w:next w:val="195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16" w:customStyle="1">
    <w:name w:val="Char Char Char Char Char Char Char Char Char Char Char Char Char2"/>
    <w:basedOn w:val="6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17" w:customStyle="1">
    <w:name w:val="样式 正文文本缩进 + 左侧:  2 字符 行距: 固定值 20 磅 首行缩进:  2 字符"/>
    <w:basedOn w:val="714"/>
    <w:next w:val="1401"/>
    <w:uiPriority w:val="0"/>
    <w:qFormat/>
    <w:pPr>
      <w:ind w:left="400" w:firstLine="400"/>
      <w:jc w:val="both"/>
      <w:spacing w:line="360" w:lineRule="auto"/>
    </w:pPr>
    <w:rPr>
      <w:rFonts w:cs="宋体"/>
      <w:szCs w:val="20"/>
    </w:rPr>
  </w:style>
  <w:style w:type="paragraph" w:styleId="2018" w:customStyle="1">
    <w:name w:val="正文文本4"/>
    <w:basedOn w:val="690"/>
    <w:uiPriority w:val="99"/>
    <w:qFormat/>
    <w:pPr>
      <w:jc w:val="left"/>
      <w:spacing w:after="120" w:line="288" w:lineRule="auto"/>
      <w:widowControl/>
    </w:pPr>
    <w:rPr>
      <w:rFonts w:ascii="Verdana" w:hAnsi="Verdana"/>
      <w:sz w:val="24"/>
      <w:szCs w:val="20"/>
      <w:lang w:eastAsia="en-US"/>
    </w:rPr>
  </w:style>
  <w:style w:type="paragraph" w:styleId="2019" w:customStyle="1">
    <w:name w:val="Char1 Char Char Char3"/>
    <w:basedOn w:val="690"/>
    <w:uiPriority w:val="0"/>
    <w:qFormat/>
    <w:rPr>
      <w:rFonts w:ascii="Tahoma" w:hAnsi="Tahoma"/>
      <w:sz w:val="24"/>
      <w:szCs w:val="20"/>
    </w:rPr>
  </w:style>
  <w:style w:type="paragraph" w:styleId="2020" w:customStyle="1">
    <w:name w:val="Char Char112"/>
    <w:basedOn w:val="690"/>
    <w:uiPriority w:val="0"/>
    <w:semiHidden/>
    <w:qFormat/>
    <w:pPr>
      <w:jc w:val="left"/>
      <w:spacing w:after="160" w:line="240" w:lineRule="exact"/>
      <w:widowControl/>
    </w:pPr>
    <w:rPr>
      <w:rFonts w:ascii="Verdana" w:hAnsi="Verdana"/>
      <w:sz w:val="20"/>
      <w:lang w:eastAsia="en-US"/>
    </w:rPr>
  </w:style>
  <w:style w:type="paragraph" w:styleId="2021" w:customStyle="1">
    <w:name w:val="TOC Heading1"/>
    <w:basedOn w:val="691"/>
    <w:next w:val="6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22" w:customStyle="1">
    <w:name w:val="一级项目符号"/>
    <w:basedOn w:val="690"/>
    <w:next w:val="6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23" w:customStyle="1">
    <w:name w:val="正文排列"/>
    <w:basedOn w:val="690"/>
    <w:uiPriority w:val="0"/>
    <w:qFormat/>
    <w:pPr>
      <w:ind w:left="902"/>
      <w:tabs>
        <w:tab w:val="left" w:pos="902" w:leader="none"/>
      </w:tabs>
    </w:pPr>
    <w:rPr>
      <w:rFonts w:eastAsia="仿宋"/>
      <w:sz w:val="28"/>
      <w:szCs w:val="20"/>
    </w:rPr>
  </w:style>
  <w:style w:type="paragraph" w:styleId="2024" w:customStyle="1">
    <w:name w:val="H2 List Num cont"/>
    <w:basedOn w:val="6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25" w:customStyle="1">
    <w:name w:val="number0"/>
    <w:basedOn w:val="70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26" w:customStyle="1">
    <w:name w:val="文件标题1.1"/>
    <w:basedOn w:val="6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27" w:customStyle="1">
    <w:name w:val="编号1-2"/>
    <w:basedOn w:val="690"/>
    <w:next w:val="6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28" w:customStyle="1">
    <w:name w:val="章正文 Char"/>
    <w:basedOn w:val="6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29" w:customStyle="1">
    <w:name w:val="ordinary-output"/>
    <w:basedOn w:val="6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3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031" w:customStyle="1">
    <w:name w:val="Char Char11"/>
    <w:basedOn w:val="690"/>
    <w:uiPriority w:val="0"/>
    <w:semiHidden/>
    <w:qFormat/>
    <w:pPr>
      <w:jc w:val="left"/>
      <w:spacing w:after="160" w:line="240" w:lineRule="exact"/>
      <w:widowControl/>
    </w:pPr>
    <w:rPr>
      <w:rFonts w:ascii="Verdana" w:hAnsi="Verdana"/>
      <w:sz w:val="20"/>
      <w:lang w:eastAsia="en-US"/>
    </w:rPr>
  </w:style>
  <w:style w:type="paragraph" w:styleId="203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03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03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035" w:customStyle="1">
    <w:name w:val="列项◆（三级）"/>
    <w:basedOn w:val="690"/>
    <w:uiPriority w:val="0"/>
    <w:qFormat/>
    <w:pPr>
      <w:ind w:left="1680" w:hanging="420"/>
    </w:pPr>
    <w:rPr>
      <w:rFonts w:ascii="宋体"/>
      <w:szCs w:val="21"/>
    </w:rPr>
  </w:style>
  <w:style w:type="paragraph" w:styleId="203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037" w:customStyle="1">
    <w:name w:val="示例×："/>
    <w:basedOn w:val="955"/>
    <w:uiPriority w:val="0"/>
    <w:qFormat/>
    <w:pPr>
      <w:ind w:left="842" w:hanging="420"/>
      <w:tabs>
        <w:tab w:val="left" w:pos="360" w:leader="none"/>
        <w:tab w:val="clear" w:pos="780" w:leader="none"/>
      </w:tabs>
      <w:outlineLvl w:val="9"/>
    </w:pPr>
    <w:rPr>
      <w:rFonts w:ascii="宋体" w:eastAsia="宋体"/>
      <w:sz w:val="18"/>
      <w:szCs w:val="18"/>
    </w:rPr>
  </w:style>
  <w:style w:type="paragraph" w:styleId="2038" w:customStyle="1">
    <w:name w:val="二级无"/>
    <w:basedOn w:val="953"/>
    <w:uiPriority w:val="0"/>
    <w:qFormat/>
    <w:pPr>
      <w:ind w:left="0" w:firstLine="0"/>
      <w:jc w:val="left"/>
    </w:pPr>
    <w:rPr>
      <w:rFonts w:ascii="宋体" w:eastAsia="宋体"/>
      <w:szCs w:val="21"/>
      <w:lang w:val="zh-CN"/>
    </w:rPr>
  </w:style>
  <w:style w:type="paragraph" w:styleId="2039" w:customStyle="1">
    <w:name w:val="注：（正文）"/>
    <w:basedOn w:val="1284"/>
    <w:next w:val="930"/>
    <w:uiPriority w:val="0"/>
    <w:qFormat/>
    <w:pPr>
      <w:ind w:left="425" w:hanging="425"/>
      <w:tabs>
        <w:tab w:val="left" w:pos="425" w:leader="none"/>
        <w:tab w:val="clear" w:pos="1200" w:leader="none"/>
      </w:tabs>
    </w:pPr>
    <w:rPr>
      <w:szCs w:val="18"/>
    </w:rPr>
  </w:style>
  <w:style w:type="paragraph" w:styleId="204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041" w:customStyle="1">
    <w:name w:val="参考文献"/>
    <w:basedOn w:val="690"/>
    <w:next w:val="93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42" w:customStyle="1">
    <w:name w:val="附录标题"/>
    <w:basedOn w:val="930"/>
    <w:next w:val="930"/>
    <w:uiPriority w:val="0"/>
    <w:qFormat/>
    <w:pPr>
      <w:ind w:firstLine="0"/>
      <w:jc w:val="center"/>
      <w:tabs>
        <w:tab w:val="center" w:pos="4201" w:leader="none"/>
        <w:tab w:val="right" w:pos="9298" w:leader="dot"/>
      </w:tabs>
    </w:pPr>
    <w:rPr>
      <w:rFonts w:ascii="黑体" w:eastAsia="黑体"/>
    </w:rPr>
  </w:style>
  <w:style w:type="paragraph" w:styleId="2043" w:customStyle="1">
    <w:name w:val="附录表标号"/>
    <w:basedOn w:val="690"/>
    <w:next w:val="930"/>
    <w:uiPriority w:val="0"/>
    <w:qFormat/>
    <w:pPr>
      <w:ind w:left="811" w:hanging="448"/>
      <w:jc w:val="center"/>
      <w:spacing w:line="14" w:lineRule="exact"/>
      <w:outlineLvl w:val="0"/>
    </w:pPr>
    <w:rPr>
      <w:color w:val="ffffff"/>
    </w:rPr>
  </w:style>
  <w:style w:type="paragraph" w:styleId="2044" w:customStyle="1">
    <w:name w:val="附录二级无"/>
    <w:basedOn w:val="1544"/>
    <w:uiPriority w:val="0"/>
    <w:qFormat/>
    <w:pPr>
      <w:ind w:left="851" w:hanging="851"/>
      <w:tabs>
        <w:tab w:val="left" w:pos="360" w:leader="none"/>
      </w:tabs>
    </w:pPr>
    <w:rPr>
      <w:rFonts w:ascii="宋体" w:eastAsia="宋体"/>
      <w:szCs w:val="21"/>
    </w:rPr>
  </w:style>
  <w:style w:type="paragraph" w:styleId="2045" w:customStyle="1">
    <w:name w:val="附录公式编号制表符"/>
    <w:basedOn w:val="690"/>
    <w:next w:val="930"/>
    <w:uiPriority w:val="0"/>
    <w:qFormat/>
    <w:pPr>
      <w:widowControl/>
      <w:tabs>
        <w:tab w:val="center" w:pos="4201" w:leader="none"/>
        <w:tab w:val="right" w:pos="9298" w:leader="dot"/>
      </w:tabs>
    </w:pPr>
    <w:rPr>
      <w:rFonts w:ascii="宋体"/>
      <w:szCs w:val="20"/>
    </w:rPr>
  </w:style>
  <w:style w:type="paragraph" w:styleId="2046" w:customStyle="1">
    <w:name w:val="附录三级无"/>
    <w:basedOn w:val="1550"/>
    <w:uiPriority w:val="0"/>
    <w:qFormat/>
    <w:pPr>
      <w:ind w:left="992" w:hanging="992"/>
      <w:tabs>
        <w:tab w:val="left" w:pos="360" w:leader="none"/>
      </w:tabs>
    </w:pPr>
    <w:rPr>
      <w:rFonts w:ascii="宋体" w:eastAsia="宋体"/>
      <w:szCs w:val="21"/>
    </w:rPr>
  </w:style>
  <w:style w:type="paragraph" w:styleId="204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048" w:customStyle="1">
    <w:name w:val="附录四级无"/>
    <w:basedOn w:val="1557"/>
    <w:uiPriority w:val="0"/>
    <w:qFormat/>
    <w:pPr>
      <w:ind w:left="1134" w:hanging="1134"/>
      <w:tabs>
        <w:tab w:val="left" w:pos="360" w:leader="none"/>
      </w:tabs>
    </w:pPr>
    <w:rPr>
      <w:rFonts w:ascii="宋体" w:eastAsia="宋体"/>
      <w:szCs w:val="21"/>
    </w:rPr>
  </w:style>
  <w:style w:type="paragraph" w:styleId="2049" w:customStyle="1">
    <w:name w:val="附录图标号"/>
    <w:basedOn w:val="690"/>
    <w:uiPriority w:val="0"/>
    <w:qFormat/>
    <w:pPr>
      <w:ind w:firstLine="363"/>
      <w:jc w:val="center"/>
      <w:keepNext/>
      <w:pageBreakBefore/>
      <w:spacing w:line="14" w:lineRule="exact"/>
      <w:widowControl/>
      <w:outlineLvl w:val="0"/>
    </w:pPr>
    <w:rPr>
      <w:color w:val="ffffff"/>
    </w:rPr>
  </w:style>
  <w:style w:type="paragraph" w:styleId="2050" w:customStyle="1">
    <w:name w:val="附录五级无"/>
    <w:basedOn w:val="1569"/>
    <w:uiPriority w:val="0"/>
    <w:qFormat/>
    <w:pPr>
      <w:ind w:left="980"/>
      <w:tabs>
        <w:tab w:val="left" w:pos="360" w:leader="none"/>
        <w:tab w:val="clear" w:pos="780" w:leader="none"/>
      </w:tabs>
    </w:pPr>
    <w:rPr>
      <w:rFonts w:ascii="宋体" w:eastAsia="宋体"/>
      <w:szCs w:val="21"/>
    </w:rPr>
  </w:style>
  <w:style w:type="paragraph" w:styleId="2051" w:customStyle="1">
    <w:name w:val="附录一级无"/>
    <w:basedOn w:val="1394"/>
    <w:uiPriority w:val="0"/>
    <w:qFormat/>
    <w:pPr>
      <w:ind w:left="1779" w:hanging="1069"/>
      <w:tabs>
        <w:tab w:val="left" w:pos="360" w:leader="none"/>
      </w:tabs>
    </w:pPr>
    <w:rPr>
      <w:rFonts w:ascii="宋体" w:eastAsia="宋体"/>
      <w:szCs w:val="21"/>
    </w:rPr>
  </w:style>
  <w:style w:type="paragraph" w:styleId="205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053" w:customStyle="1">
    <w:name w:val="列项说明"/>
    <w:basedOn w:val="690"/>
    <w:uiPriority w:val="0"/>
    <w:qFormat/>
    <w:pPr>
      <w:ind w:left="400" w:hanging="200"/>
      <w:jc w:val="left"/>
      <w:spacing w:line="320" w:lineRule="exact"/>
    </w:pPr>
    <w:rPr>
      <w:rFonts w:ascii="宋体"/>
      <w:szCs w:val="20"/>
    </w:rPr>
  </w:style>
  <w:style w:type="paragraph" w:styleId="205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055" w:customStyle="1">
    <w:name w:val="其他标准标志"/>
    <w:basedOn w:val="1596"/>
    <w:uiPriority w:val="0"/>
    <w:qFormat/>
    <w:pPr>
      <w:framePr w:w="6101" w:h="1389" w:vSpace="181" w:hSpace="181" w:wrap="around" w:vAnchor="page" w:hAnchor="page" w:x="4673" w:y="942" w:hRule="exact"/>
    </w:pPr>
    <w:rPr>
      <w:szCs w:val="96"/>
    </w:rPr>
  </w:style>
  <w:style w:type="paragraph" w:styleId="2056" w:customStyle="1">
    <w:name w:val="三级无"/>
    <w:basedOn w:val="1280"/>
    <w:uiPriority w:val="0"/>
    <w:qFormat/>
    <w:pPr>
      <w:jc w:val="left"/>
    </w:pPr>
    <w:rPr>
      <w:rFonts w:ascii="宋体" w:eastAsia="宋体"/>
      <w:szCs w:val="21"/>
      <w:lang w:val="zh-CN"/>
    </w:rPr>
  </w:style>
  <w:style w:type="paragraph" w:styleId="2057" w:customStyle="1">
    <w:name w:val="示例后文字"/>
    <w:basedOn w:val="930"/>
    <w:next w:val="930"/>
    <w:uiPriority w:val="0"/>
    <w:qFormat/>
    <w:pPr>
      <w:ind w:firstLine="360"/>
      <w:tabs>
        <w:tab w:val="center" w:pos="4201" w:leader="none"/>
        <w:tab w:val="right" w:pos="9298" w:leader="dot"/>
      </w:tabs>
    </w:pPr>
    <w:rPr>
      <w:sz w:val="18"/>
    </w:rPr>
  </w:style>
  <w:style w:type="paragraph" w:styleId="2058" w:customStyle="1">
    <w:name w:val="四级无"/>
    <w:basedOn w:val="1432"/>
    <w:uiPriority w:val="0"/>
    <w:qFormat/>
    <w:pPr>
      <w:jc w:val="left"/>
    </w:pPr>
    <w:rPr>
      <w:rFonts w:ascii="宋体" w:eastAsia="宋体"/>
      <w:szCs w:val="21"/>
      <w:lang w:val="zh-CN"/>
    </w:rPr>
  </w:style>
  <w:style w:type="paragraph" w:styleId="2059" w:customStyle="1">
    <w:name w:val="图标脚注说明"/>
    <w:basedOn w:val="930"/>
    <w:uiPriority w:val="0"/>
    <w:qFormat/>
    <w:pPr>
      <w:ind w:left="840" w:hanging="420"/>
      <w:tabs>
        <w:tab w:val="center" w:pos="4201" w:leader="none"/>
        <w:tab w:val="right" w:pos="9298" w:leader="dot"/>
      </w:tabs>
    </w:pPr>
    <w:rPr>
      <w:sz w:val="18"/>
      <w:szCs w:val="18"/>
    </w:rPr>
  </w:style>
  <w:style w:type="paragraph" w:styleId="2060" w:customStyle="1">
    <w:name w:val="图表脚注说明"/>
    <w:basedOn w:val="690"/>
    <w:uiPriority w:val="0"/>
    <w:qFormat/>
    <w:pPr>
      <w:ind w:left="811" w:hanging="448"/>
    </w:pPr>
    <w:rPr>
      <w:rFonts w:ascii="宋体"/>
      <w:sz w:val="18"/>
      <w:szCs w:val="18"/>
    </w:rPr>
  </w:style>
  <w:style w:type="paragraph" w:styleId="2061" w:customStyle="1">
    <w:name w:val="图的脚注"/>
    <w:next w:val="93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062" w:customStyle="1">
    <w:name w:val="五级无"/>
    <w:basedOn w:val="1495"/>
    <w:uiPriority w:val="0"/>
    <w:qFormat/>
    <w:pPr>
      <w:jc w:val="left"/>
    </w:pPr>
    <w:rPr>
      <w:rFonts w:ascii="宋体" w:eastAsia="宋体"/>
      <w:szCs w:val="21"/>
      <w:lang w:val="zh-CN"/>
    </w:rPr>
  </w:style>
  <w:style w:type="paragraph" w:styleId="2063" w:customStyle="1">
    <w:name w:val="一级无"/>
    <w:basedOn w:val="954"/>
    <w:uiPriority w:val="0"/>
    <w:qFormat/>
    <w:pPr>
      <w:ind w:left="0" w:firstLine="0"/>
      <w:jc w:val="left"/>
    </w:pPr>
    <w:rPr>
      <w:rFonts w:ascii="宋体" w:eastAsia="宋体"/>
      <w:szCs w:val="21"/>
    </w:rPr>
  </w:style>
  <w:style w:type="paragraph" w:styleId="2064" w:customStyle="1">
    <w:name w:val="正文公式编号制表符"/>
    <w:basedOn w:val="930"/>
    <w:next w:val="930"/>
    <w:uiPriority w:val="0"/>
    <w:qFormat/>
    <w:pPr>
      <w:ind w:firstLine="0"/>
      <w:tabs>
        <w:tab w:val="center" w:pos="4201" w:leader="none"/>
        <w:tab w:val="right" w:pos="9298" w:leader="dot"/>
      </w:tabs>
    </w:pPr>
  </w:style>
  <w:style w:type="paragraph" w:styleId="2065" w:customStyle="1">
    <w:name w:val="终结线"/>
    <w:basedOn w:val="690"/>
    <w:uiPriority w:val="0"/>
    <w:qFormat/>
    <w:pPr>
      <w:framePr w:vSpace="181" w:hSpace="181" w:wrap="around" w:vAnchor="text" w:hAnchor="margin" w:xAlign="center" w:y="285"/>
    </w:pPr>
  </w:style>
  <w:style w:type="paragraph" w:styleId="2066" w:customStyle="1">
    <w:name w:val="其他发布日期"/>
    <w:basedOn w:val="1423"/>
    <w:uiPriority w:val="0"/>
    <w:qFormat/>
    <w:pPr>
      <w:framePr w:w="3997" w:h="471" w:vSpace="181" w:hSpace="0" w:wrap="around" w:vAnchor="page" w:hAnchor="page" w:x="1419" w:y="14097" w:hRule="exact"/>
    </w:pPr>
  </w:style>
  <w:style w:type="paragraph" w:styleId="2067" w:customStyle="1">
    <w:name w:val="其他实施日期"/>
    <w:basedOn w:val="1422"/>
    <w:uiPriority w:val="0"/>
    <w:qFormat/>
    <w:pPr>
      <w:ind w:left="0" w:firstLine="0"/>
      <w:framePr w:w="3997" w:h="471" w:vSpace="181" w:wrap="around" w:vAnchor="page" w:hAnchor="page" w:x="7089" w:y="14097" w:hRule="exact"/>
    </w:pPr>
  </w:style>
  <w:style w:type="paragraph" w:styleId="2068" w:customStyle="1">
    <w:name w:val="封面标准名称2"/>
    <w:basedOn w:val="1675"/>
    <w:uiPriority w:val="0"/>
    <w:qFormat/>
    <w:pPr>
      <w:framePr w:w="9639" w:wrap="around" w:vAnchor="page" w:hAnchor="page" w:y="4469"/>
    </w:pPr>
  </w:style>
  <w:style w:type="paragraph" w:styleId="2069" w:customStyle="1">
    <w:name w:val="封面标准英文名称2"/>
    <w:basedOn w:val="1474"/>
    <w:uiPriority w:val="0"/>
    <w:qFormat/>
    <w:pPr>
      <w:framePr w:w="9639" w:h="6917" w:wrap="around" w:vAnchor="page" w:hAnchor="page" w:xAlign="center" w:y="4469" w:hRule="exact"/>
    </w:pPr>
    <w:rPr>
      <w:rFonts w:eastAsia="黑体"/>
      <w:szCs w:val="28"/>
    </w:rPr>
  </w:style>
  <w:style w:type="paragraph" w:styleId="2070" w:customStyle="1">
    <w:name w:val="封面一致性程度标识2"/>
    <w:basedOn w:val="1857"/>
    <w:uiPriority w:val="0"/>
    <w:qFormat/>
    <w:pPr>
      <w:widowControl w:val="off"/>
      <w:framePr w:w="9639" w:h="6917" w:wrap="around" w:vAnchor="page" w:hAnchor="page" w:xAlign="center" w:y="4469" w:hRule="exact"/>
    </w:pPr>
    <w:rPr>
      <w:szCs w:val="28"/>
    </w:rPr>
  </w:style>
  <w:style w:type="paragraph" w:styleId="2071" w:customStyle="1">
    <w:name w:val="封面标准文稿类别2"/>
    <w:basedOn w:val="1731"/>
    <w:uiPriority w:val="0"/>
    <w:qFormat/>
    <w:pPr>
      <w:spacing w:after="160" w:line="240" w:lineRule="auto"/>
      <w:widowControl w:val="off"/>
      <w:framePr w:w="9639" w:h="6917" w:wrap="around" w:vAnchor="page" w:hAnchor="page" w:xAlign="center" w:y="4469" w:hRule="exact"/>
    </w:pPr>
    <w:rPr>
      <w:szCs w:val="28"/>
    </w:rPr>
  </w:style>
  <w:style w:type="paragraph" w:styleId="2072" w:customStyle="1">
    <w:name w:val="封面标准文稿编辑信息2"/>
    <w:basedOn w:val="1899"/>
    <w:uiPriority w:val="0"/>
    <w:qFormat/>
    <w:pPr>
      <w:spacing w:after="160"/>
      <w:widowControl w:val="off"/>
      <w:framePr w:w="9639" w:h="6917" w:wrap="around" w:vAnchor="page" w:hAnchor="page" w:xAlign="center" w:y="4469" w:hRule="exact"/>
    </w:pPr>
    <w:rPr>
      <w:szCs w:val="28"/>
    </w:rPr>
  </w:style>
  <w:style w:type="paragraph" w:styleId="207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074" w:customStyle="1">
    <w:name w:val="封面正文内容"/>
    <w:basedOn w:val="690"/>
    <w:next w:val="690"/>
    <w:uiPriority w:val="0"/>
    <w:qFormat/>
    <w:rPr>
      <w:rFonts w:ascii="宋体" w:hAnsi="宋体" w:cs="宋体"/>
      <w:sz w:val="30"/>
      <w:szCs w:val="30"/>
    </w:rPr>
  </w:style>
  <w:style w:type="paragraph" w:styleId="2075" w:customStyle="1">
    <w:name w:val="a"/>
    <w:basedOn w:val="690"/>
    <w:uiPriority w:val="0"/>
    <w:qFormat/>
    <w:pPr>
      <w:jc w:val="left"/>
      <w:spacing w:before="100" w:beforeAutospacing="1" w:after="100" w:afterAutospacing="1"/>
      <w:widowControl/>
    </w:pPr>
    <w:rPr>
      <w:rFonts w:ascii="宋体" w:hAnsi="宋体" w:cs="宋体"/>
      <w:sz w:val="24"/>
    </w:rPr>
  </w:style>
  <w:style w:type="paragraph" w:styleId="2076" w:customStyle="1">
    <w:name w:val="方框下的ABC标题"/>
    <w:basedOn w:val="690"/>
    <w:uiPriority w:val="0"/>
    <w:qFormat/>
    <w:pPr>
      <w:spacing w:line="360" w:lineRule="auto"/>
    </w:pPr>
    <w:rPr>
      <w:rFonts w:hAnsi="宋体"/>
    </w:rPr>
  </w:style>
  <w:style w:type="paragraph" w:styleId="2077" w:customStyle="1">
    <w:name w:val="SUR-方框下的ABC标题"/>
    <w:basedOn w:val="690"/>
    <w:uiPriority w:val="0"/>
    <w:qFormat/>
    <w:pPr>
      <w:ind w:left="726" w:hanging="363"/>
      <w:jc w:val="left"/>
      <w:spacing w:line="360" w:lineRule="auto"/>
      <w:tabs>
        <w:tab w:val="left" w:pos="1140" w:leader="none"/>
      </w:tabs>
    </w:pPr>
    <w:rPr>
      <w:szCs w:val="20"/>
      <w:lang w:eastAsia="en-US"/>
    </w:rPr>
  </w:style>
  <w:style w:type="paragraph" w:styleId="207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079" w:customStyle="1">
    <w:name w:val="D标题二"/>
    <w:basedOn w:val="2078"/>
    <w:next w:val="2078"/>
    <w:uiPriority w:val="0"/>
    <w:qFormat/>
    <w:rPr>
      <w:rFonts w:eastAsia="黑体"/>
    </w:rPr>
  </w:style>
  <w:style w:type="paragraph" w:styleId="2080" w:customStyle="1">
    <w:name w:val="点对点应答文字"/>
    <w:basedOn w:val="690"/>
    <w:uiPriority w:val="0"/>
    <w:qFormat/>
    <w:pPr>
      <w:jc w:val="left"/>
      <w:spacing w:line="360" w:lineRule="auto"/>
    </w:pPr>
    <w:rPr>
      <w:i/>
      <w:color w:val="0000ff"/>
      <w:szCs w:val="20"/>
      <w:lang w:eastAsia="en-US"/>
    </w:rPr>
  </w:style>
  <w:style w:type="paragraph" w:styleId="2081" w:customStyle="1">
    <w:name w:val="SUR-方框标题"/>
    <w:basedOn w:val="690"/>
    <w:uiPriority w:val="0"/>
    <w:qFormat/>
    <w:pPr>
      <w:jc w:val="left"/>
      <w:spacing w:line="360" w:lineRule="auto"/>
    </w:pPr>
    <w:rPr>
      <w:szCs w:val="20"/>
      <w:lang w:eastAsia="en-US"/>
    </w:rPr>
  </w:style>
  <w:style w:type="paragraph" w:styleId="2082" w:customStyle="1">
    <w:name w:val="表内文字"/>
    <w:uiPriority w:val="0"/>
    <w:qFormat/>
    <w:rPr>
      <w:rFonts w:hint="default" w:ascii="Times New Roman" w:hAnsi="Times New Roman" w:eastAsia="宋体" w:cs="Times New Roman"/>
      <w:sz w:val="21"/>
      <w:lang w:val="en-US" w:eastAsia="zh-CN" w:bidi="ar-SA"/>
    </w:rPr>
  </w:style>
  <w:style w:type="paragraph" w:styleId="2083" w:customStyle="1">
    <w:name w:val="示意图说明"/>
    <w:basedOn w:val="690"/>
    <w:next w:val="703"/>
    <w:uiPriority w:val="0"/>
    <w:qFormat/>
    <w:pPr>
      <w:jc w:val="center"/>
      <w:spacing w:line="360" w:lineRule="auto"/>
    </w:pPr>
    <w:rPr>
      <w:rFonts w:eastAsia="黑体"/>
      <w:szCs w:val="20"/>
      <w:lang w:eastAsia="en-US"/>
    </w:rPr>
  </w:style>
  <w:style w:type="paragraph" w:styleId="2084" w:customStyle="1">
    <w:name w:val="方框标题"/>
    <w:basedOn w:val="690"/>
    <w:next w:val="690"/>
    <w:uiPriority w:val="0"/>
    <w:qFormat/>
    <w:pPr>
      <w:ind w:firstLine="397"/>
      <w:spacing w:line="360" w:lineRule="auto"/>
      <w:tabs>
        <w:tab w:val="left" w:pos="420" w:leader="none"/>
      </w:tabs>
    </w:pPr>
    <w:rPr>
      <w:rFonts w:eastAsia="黑体"/>
    </w:rPr>
  </w:style>
  <w:style w:type="paragraph" w:styleId="208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086" w:customStyle="1">
    <w:name w:val="MM Topic 1"/>
    <w:basedOn w:val="691"/>
    <w:uiPriority w:val="0"/>
    <w:qFormat/>
    <w:pPr>
      <w:ind w:left="420" w:hanging="420"/>
      <w:keepLines/>
      <w:spacing w:before="340" w:after="330" w:line="578" w:lineRule="auto"/>
      <w:tabs>
        <w:tab w:val="left" w:pos="0" w:leader="none"/>
        <w:tab w:val="left" w:pos="420" w:leader="none"/>
      </w:tabs>
    </w:pPr>
    <w:rPr>
      <w:rFonts w:ascii="Calibri" w:hAnsi="Calibri" w:eastAsia="宋体"/>
      <w:bCs/>
      <w:sz w:val="44"/>
      <w:szCs w:val="44"/>
      <w:lang w:val="zh-CN"/>
    </w:rPr>
  </w:style>
  <w:style w:type="paragraph" w:styleId="2087" w:customStyle="1">
    <w:name w:val="MM Topic 3"/>
    <w:basedOn w:val="693"/>
    <w:uiPriority w:val="0"/>
    <w:qFormat/>
    <w:pPr>
      <w:ind w:left="420" w:hanging="420"/>
      <w:tabs>
        <w:tab w:val="left" w:pos="0" w:leader="none"/>
      </w:tabs>
    </w:pPr>
    <w:rPr>
      <w:rFonts w:ascii="Calibri" w:hAnsi="Calibri"/>
      <w:bCs/>
      <w:szCs w:val="32"/>
      <w:lang w:val="zh-CN"/>
    </w:rPr>
  </w:style>
  <w:style w:type="paragraph" w:styleId="2088" w:customStyle="1">
    <w:name w:val="p15"/>
    <w:basedOn w:val="690"/>
    <w:uiPriority w:val="0"/>
    <w:qFormat/>
    <w:pPr>
      <w:jc w:val="left"/>
      <w:spacing w:before="156" w:after="156"/>
      <w:widowControl/>
    </w:pPr>
    <w:rPr>
      <w:rFonts w:ascii="黑体" w:hAnsi="黑体" w:eastAsia="黑体" w:cs="宋体"/>
      <w:szCs w:val="21"/>
    </w:rPr>
  </w:style>
  <w:style w:type="paragraph" w:styleId="2089" w:customStyle="1">
    <w:name w:val="p16"/>
    <w:basedOn w:val="690"/>
    <w:uiPriority w:val="0"/>
    <w:qFormat/>
    <w:pPr>
      <w:ind w:firstLine="420"/>
      <w:widowControl/>
    </w:pPr>
    <w:rPr>
      <w:rFonts w:ascii="宋体" w:hAnsi="宋体" w:cs="宋体"/>
      <w:sz w:val="20"/>
      <w:szCs w:val="20"/>
    </w:rPr>
  </w:style>
  <w:style w:type="paragraph" w:styleId="2090" w:customStyle="1">
    <w:name w:val="p17"/>
    <w:basedOn w:val="690"/>
    <w:uiPriority w:val="0"/>
    <w:qFormat/>
    <w:pPr>
      <w:jc w:val="center"/>
      <w:spacing w:before="156" w:after="156"/>
      <w:widowControl/>
    </w:pPr>
    <w:rPr>
      <w:rFonts w:ascii="黑体" w:hAnsi="黑体" w:eastAsia="黑体" w:cs="宋体"/>
      <w:szCs w:val="21"/>
    </w:rPr>
  </w:style>
  <w:style w:type="paragraph" w:styleId="2091" w:customStyle="1">
    <w:name w:val="0-投标正文"/>
    <w:basedOn w:val="6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92" w:customStyle="1">
    <w:name w:val="网格型1"/>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网格型2"/>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4" w:customStyle="1">
    <w:name w:val="网格型1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21"/>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6" w:customStyle="1">
    <w:name w:val="网格型3"/>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1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8" w:customStyle="1">
    <w:name w:val="网格型22"/>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9" w:customStyle="1">
    <w:name w:val="网格型4"/>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0" w:customStyle="1">
    <w:name w:val="网格型1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23"/>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5"/>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3" w:customStyle="1">
    <w:name w:val="网格型6"/>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4" w:customStyle="1">
    <w:name w:val="网格型1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5" w:customStyle="1">
    <w:name w:val="网格型24"/>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6" w:customStyle="1">
    <w:name w:val="网格型7"/>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7" w:customStyle="1">
    <w:name w:val="网格型8"/>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08" w:customStyle="1">
    <w:name w:val="普通(网站) Char"/>
    <w:link w:val="2109"/>
    <w:uiPriority w:val="0"/>
    <w:qFormat/>
    <w:rPr>
      <w:rFonts w:ascii="宋体" w:hAnsi="宋体" w:cs="宋体"/>
      <w:color w:val="000000"/>
      <w:sz w:val="24"/>
      <w:szCs w:val="24"/>
    </w:rPr>
  </w:style>
  <w:style w:type="paragraph" w:styleId="2109" w:customStyle="1">
    <w:name w:val="普通(网站)11"/>
    <w:basedOn w:val="690"/>
    <w:link w:val="2108"/>
    <w:uiPriority w:val="0"/>
    <w:qFormat/>
    <w:pPr>
      <w:jc w:val="left"/>
      <w:spacing w:before="100" w:beforeAutospacing="1" w:after="100" w:afterAutospacing="1"/>
      <w:widowControl/>
    </w:pPr>
    <w:rPr>
      <w:rFonts w:ascii="宋体" w:hAnsi="宋体" w:cs="宋体"/>
      <w:color w:val="000000"/>
      <w:sz w:val="24"/>
    </w:rPr>
  </w:style>
  <w:style w:type="character" w:styleId="2110" w:customStyle="1">
    <w:name w:val="正文缩进 Char"/>
    <w:uiPriority w:val="0"/>
    <w:qFormat/>
    <w:rPr>
      <w:rFonts w:eastAsia="宋体"/>
      <w:sz w:val="21"/>
      <w:lang w:val="en-US" w:eastAsia="zh-CN" w:bidi="ar-SA"/>
    </w:rPr>
  </w:style>
  <w:style w:type="paragraph" w:styleId="2111" w:customStyle="1">
    <w:name w:val="Andy_正文格式"/>
    <w:basedOn w:val="690"/>
    <w:uiPriority w:val="0"/>
    <w:qFormat/>
    <w:pPr>
      <w:ind w:firstLine="560"/>
      <w:jc w:val="left"/>
    </w:pPr>
    <w:rPr>
      <w:rFonts w:ascii="仿宋_GB2312" w:eastAsia="仿宋_GB2312"/>
      <w:sz w:val="28"/>
      <w:szCs w:val="28"/>
    </w:rPr>
  </w:style>
  <w:style w:type="character" w:styleId="2112" w:customStyle="1">
    <w:name w:val="p141"/>
    <w:uiPriority w:val="0"/>
    <w:qFormat/>
    <w:rPr>
      <w:sz w:val="21"/>
      <w:szCs w:val="21"/>
    </w:rPr>
  </w:style>
  <w:style w:type="character" w:styleId="2113" w:customStyle="1">
    <w:name w:val="标题 3 字符"/>
    <w:uiPriority w:val="0"/>
    <w:qFormat/>
    <w:rPr>
      <w:b/>
      <w:sz w:val="32"/>
    </w:rPr>
  </w:style>
  <w:style w:type="paragraph" w:styleId="211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15" w:customStyle="1">
    <w:name w:val="px_10"/>
    <w:basedOn w:val="700"/>
    <w:uiPriority w:val="0"/>
    <w:qFormat/>
  </w:style>
  <w:style w:type="paragraph" w:styleId="2116"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117" w:customStyle="1">
    <w:name w:val="text-tag"/>
    <w:basedOn w:val="690"/>
    <w:uiPriority w:val="99"/>
    <w:semiHidden/>
    <w:qFormat/>
    <w:pPr>
      <w:jc w:val="left"/>
      <w:spacing w:before="100" w:beforeAutospacing="1" w:after="100" w:afterAutospacing="1"/>
      <w:widowControl/>
    </w:pPr>
    <w:rPr>
      <w:rFonts w:ascii="宋体" w:hAnsi="宋体" w:cs="宋体"/>
      <w:sz w:val="24"/>
    </w:rPr>
  </w:style>
  <w:style w:type="paragraph" w:styleId="2118" w:customStyle="1">
    <w:name w:val="_Style 1379"/>
    <w:basedOn w:val="690"/>
    <w:next w:val="690"/>
    <w:uiPriority w:val="0"/>
    <w:qFormat/>
    <w:pPr>
      <w:jc w:val="center"/>
      <w:pBdr>
        <w:bottom w:val="single" w:color="auto" w:sz="6" w:space="1"/>
      </w:pBdr>
    </w:pPr>
    <w:rPr>
      <w:rFonts w:ascii="Arial"/>
      <w:vanish/>
      <w:sz w:val="16"/>
    </w:rPr>
  </w:style>
  <w:style w:type="paragraph" w:styleId="2119" w:customStyle="1">
    <w:name w:val="_Style 1380"/>
    <w:basedOn w:val="690"/>
    <w:next w:val="690"/>
    <w:uiPriority w:val="0"/>
    <w:qFormat/>
    <w:pPr>
      <w:jc w:val="center"/>
      <w:pBdr>
        <w:top w:val="single" w:color="auto" w:sz="6" w:space="1"/>
      </w:pBdr>
    </w:pPr>
    <w:rPr>
      <w:rFonts w:ascii="Arial"/>
      <w:vanish/>
      <w:sz w:val="16"/>
    </w:rPr>
  </w:style>
  <w:style w:type="paragraph" w:styleId="212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21" w:customStyle="1">
    <w:name w:val="索引 11"/>
    <w:basedOn w:val="690"/>
    <w:next w:val="690"/>
    <w:uiPriority w:val="99"/>
    <w:qFormat/>
    <w:pPr>
      <w:spacing w:line="360" w:lineRule="auto"/>
    </w:pPr>
    <w:rPr>
      <w:rFonts w:ascii="仿宋_GB2312" w:eastAsia="仿宋_GB2312"/>
      <w:sz w:val="24"/>
      <w:szCs w:val="20"/>
    </w:rPr>
  </w:style>
  <w:style w:type="paragraph" w:styleId="2122"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123" w:customStyle="1">
    <w:name w:val="网格型9"/>
    <w:basedOn w:val="7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24" w:customStyle="1">
    <w:name w:val="Normal_0"/>
    <w:next w:val="70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125" w:customStyle="1">
    <w:name w:val="引用 Char3"/>
    <w:basedOn w:val="700"/>
    <w:uiPriority w:val="99"/>
    <w:semiHidden/>
    <w:qFormat/>
    <w:rPr>
      <w:i/>
      <w:iCs/>
      <w:color w:val="000000" w:themeColor="text1"/>
      <w:sz w:val="21"/>
      <w:szCs w:val="24"/>
      <w14:textFill>
        <w14:solidFill>
          <w14:schemeClr w14:val="tx1"/>
        </w14:solidFill>
      </w14:textFill>
    </w:rPr>
  </w:style>
  <w:style w:type="paragraph" w:styleId="2126">
    <w:name w:val="Intense Quote"/>
    <w:basedOn w:val="690"/>
    <w:next w:val="690"/>
    <w:link w:val="21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27" w:customStyle="1">
    <w:name w:val="明显引用 字符2"/>
    <w:basedOn w:val="700"/>
    <w:link w:val="2126"/>
    <w:uiPriority w:val="30"/>
    <w:qFormat/>
    <w:rPr>
      <w:i/>
      <w:sz w:val="21"/>
      <w:szCs w:val="22"/>
      <w:shd w:val="clear" w:color="auto" w:fill="f2f2f2"/>
    </w:rPr>
  </w:style>
  <w:style w:type="character" w:styleId="2128" w:customStyle="1">
    <w:name w:val="Footer Char"/>
    <w:uiPriority w:val="99"/>
    <w:qFormat/>
  </w:style>
  <w:style w:type="table" w:styleId="21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3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3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32" w:customStyle="1">
    <w:name w:val="无格式表格 31"/>
    <w:uiPriority w:val="99"/>
    <w:qFormat/>
    <w:tblPr>
      <w:tblCellMar>
        <w:left w:w="0" w:type="dxa"/>
        <w:top w:w="0" w:type="dxa"/>
        <w:right w:w="0" w:type="dxa"/>
        <w:bottom w:w="0" w:type="dxa"/>
      </w:tblCellMar>
    </w:tblPr>
  </w:style>
  <w:style w:type="table" w:styleId="2133" w:customStyle="1">
    <w:name w:val="无格式表格 41"/>
    <w:uiPriority w:val="99"/>
    <w:qFormat/>
    <w:tblPr>
      <w:tblCellMar>
        <w:left w:w="0" w:type="dxa"/>
        <w:top w:w="0" w:type="dxa"/>
        <w:right w:w="0" w:type="dxa"/>
        <w:bottom w:w="0" w:type="dxa"/>
      </w:tblCellMar>
    </w:tblPr>
  </w:style>
  <w:style w:type="table" w:styleId="2134" w:customStyle="1">
    <w:name w:val="无格式表格 51"/>
    <w:uiPriority w:val="99"/>
    <w:qFormat/>
    <w:tblPr>
      <w:tblCellMar>
        <w:left w:w="0" w:type="dxa"/>
        <w:top w:w="0" w:type="dxa"/>
        <w:right w:w="0" w:type="dxa"/>
        <w:bottom w:w="0" w:type="dxa"/>
      </w:tblCellMar>
    </w:tblPr>
  </w:style>
  <w:style w:type="table" w:styleId="213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4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4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5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5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5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5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16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16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17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17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17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7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7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7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7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17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17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8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184" w:customStyle="1">
    <w:name w:val="清单表 1 浅色1"/>
    <w:uiPriority w:val="99"/>
    <w:qFormat/>
    <w:tblPr>
      <w:tblCellMar>
        <w:left w:w="0" w:type="dxa"/>
        <w:top w:w="0" w:type="dxa"/>
        <w:right w:w="0" w:type="dxa"/>
        <w:bottom w:w="0" w:type="dxa"/>
      </w:tblCellMar>
    </w:tblPr>
  </w:style>
  <w:style w:type="table" w:styleId="2185" w:customStyle="1">
    <w:name w:val="List Table 1 Light - Accent 1"/>
    <w:uiPriority w:val="99"/>
    <w:qFormat/>
    <w:tblPr>
      <w:tblCellMar>
        <w:left w:w="0" w:type="dxa"/>
        <w:top w:w="0" w:type="dxa"/>
        <w:right w:w="0" w:type="dxa"/>
        <w:bottom w:w="0" w:type="dxa"/>
      </w:tblCellMar>
    </w:tblPr>
  </w:style>
  <w:style w:type="table" w:styleId="2186" w:customStyle="1">
    <w:name w:val="List Table 1 Light - Accent 2"/>
    <w:uiPriority w:val="99"/>
    <w:qFormat/>
    <w:tblPr>
      <w:tblCellMar>
        <w:left w:w="0" w:type="dxa"/>
        <w:top w:w="0" w:type="dxa"/>
        <w:right w:w="0" w:type="dxa"/>
        <w:bottom w:w="0" w:type="dxa"/>
      </w:tblCellMar>
    </w:tblPr>
  </w:style>
  <w:style w:type="table" w:styleId="2187" w:customStyle="1">
    <w:name w:val="List Table 1 Light - Accent 3"/>
    <w:uiPriority w:val="99"/>
    <w:qFormat/>
    <w:tblPr>
      <w:tblCellMar>
        <w:left w:w="0" w:type="dxa"/>
        <w:top w:w="0" w:type="dxa"/>
        <w:right w:w="0" w:type="dxa"/>
        <w:bottom w:w="0" w:type="dxa"/>
      </w:tblCellMar>
    </w:tblPr>
  </w:style>
  <w:style w:type="table" w:styleId="2188" w:customStyle="1">
    <w:name w:val="List Table 1 Light - Accent 4"/>
    <w:uiPriority w:val="99"/>
    <w:qFormat/>
    <w:tblPr>
      <w:tblCellMar>
        <w:left w:w="0" w:type="dxa"/>
        <w:top w:w="0" w:type="dxa"/>
        <w:right w:w="0" w:type="dxa"/>
        <w:bottom w:w="0" w:type="dxa"/>
      </w:tblCellMar>
    </w:tblPr>
  </w:style>
  <w:style w:type="table" w:styleId="2189" w:customStyle="1">
    <w:name w:val="List Table 1 Light - Accent 5"/>
    <w:uiPriority w:val="99"/>
    <w:qFormat/>
    <w:tblPr>
      <w:tblCellMar>
        <w:left w:w="0" w:type="dxa"/>
        <w:top w:w="0" w:type="dxa"/>
        <w:right w:w="0" w:type="dxa"/>
        <w:bottom w:w="0" w:type="dxa"/>
      </w:tblCellMar>
    </w:tblPr>
  </w:style>
  <w:style w:type="table" w:styleId="2190" w:customStyle="1">
    <w:name w:val="List Table 1 Light - Accent 6"/>
    <w:uiPriority w:val="99"/>
    <w:qFormat/>
    <w:tblPr>
      <w:tblCellMar>
        <w:left w:w="0" w:type="dxa"/>
        <w:top w:w="0" w:type="dxa"/>
        <w:right w:w="0" w:type="dxa"/>
        <w:bottom w:w="0" w:type="dxa"/>
      </w:tblCellMar>
    </w:tblPr>
  </w:style>
  <w:style w:type="table" w:styleId="219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1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1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1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1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1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1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19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1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0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1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1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1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2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2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2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3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33" w:customStyle="1">
    <w:name w:val="Lined - Accent"/>
    <w:uiPriority w:val="99"/>
    <w:qFormat/>
    <w:rPr>
      <w:color w:val="404040"/>
    </w:rPr>
    <w:tblPr>
      <w:tblCellMar>
        <w:left w:w="0" w:type="dxa"/>
        <w:top w:w="0" w:type="dxa"/>
        <w:right w:w="0" w:type="dxa"/>
        <w:bottom w:w="0" w:type="dxa"/>
      </w:tblCellMar>
    </w:tblPr>
  </w:style>
  <w:style w:type="table" w:styleId="2234" w:customStyle="1">
    <w:name w:val="Lined - Accent 1"/>
    <w:uiPriority w:val="99"/>
    <w:qFormat/>
    <w:rPr>
      <w:color w:val="404040"/>
    </w:rPr>
    <w:tblPr>
      <w:tblCellMar>
        <w:left w:w="0" w:type="dxa"/>
        <w:top w:w="0" w:type="dxa"/>
        <w:right w:w="0" w:type="dxa"/>
        <w:bottom w:w="0" w:type="dxa"/>
      </w:tblCellMar>
    </w:tblPr>
  </w:style>
  <w:style w:type="table" w:styleId="2235" w:customStyle="1">
    <w:name w:val="Lined - Accent 2"/>
    <w:uiPriority w:val="99"/>
    <w:qFormat/>
    <w:rPr>
      <w:color w:val="404040"/>
    </w:rPr>
    <w:tblPr>
      <w:tblCellMar>
        <w:left w:w="0" w:type="dxa"/>
        <w:top w:w="0" w:type="dxa"/>
        <w:right w:w="0" w:type="dxa"/>
        <w:bottom w:w="0" w:type="dxa"/>
      </w:tblCellMar>
    </w:tblPr>
  </w:style>
  <w:style w:type="table" w:styleId="2236" w:customStyle="1">
    <w:name w:val="Lined - Accent 3"/>
    <w:uiPriority w:val="99"/>
    <w:qFormat/>
    <w:rPr>
      <w:color w:val="404040"/>
    </w:rPr>
    <w:tblPr>
      <w:tblCellMar>
        <w:left w:w="0" w:type="dxa"/>
        <w:top w:w="0" w:type="dxa"/>
        <w:right w:w="0" w:type="dxa"/>
        <w:bottom w:w="0" w:type="dxa"/>
      </w:tblCellMar>
    </w:tblPr>
  </w:style>
  <w:style w:type="table" w:styleId="2237" w:customStyle="1">
    <w:name w:val="Lined - Accent 4"/>
    <w:uiPriority w:val="99"/>
    <w:qFormat/>
    <w:rPr>
      <w:color w:val="404040"/>
    </w:rPr>
    <w:tblPr>
      <w:tblCellMar>
        <w:left w:w="0" w:type="dxa"/>
        <w:top w:w="0" w:type="dxa"/>
        <w:right w:w="0" w:type="dxa"/>
        <w:bottom w:w="0" w:type="dxa"/>
      </w:tblCellMar>
    </w:tblPr>
  </w:style>
  <w:style w:type="table" w:styleId="2238" w:customStyle="1">
    <w:name w:val="Lined - Accent 5"/>
    <w:uiPriority w:val="99"/>
    <w:qFormat/>
    <w:rPr>
      <w:color w:val="404040"/>
    </w:rPr>
    <w:tblPr>
      <w:tblCellMar>
        <w:left w:w="0" w:type="dxa"/>
        <w:top w:w="0" w:type="dxa"/>
        <w:right w:w="0" w:type="dxa"/>
        <w:bottom w:w="0" w:type="dxa"/>
      </w:tblCellMar>
    </w:tblPr>
  </w:style>
  <w:style w:type="table" w:styleId="2239" w:customStyle="1">
    <w:name w:val="Lined - Accent 6"/>
    <w:uiPriority w:val="99"/>
    <w:qFormat/>
    <w:rPr>
      <w:color w:val="404040"/>
    </w:rPr>
    <w:tblPr>
      <w:tblCellMar>
        <w:left w:w="0" w:type="dxa"/>
        <w:top w:w="0" w:type="dxa"/>
        <w:right w:w="0" w:type="dxa"/>
        <w:bottom w:w="0" w:type="dxa"/>
      </w:tblCellMar>
    </w:tblPr>
  </w:style>
  <w:style w:type="table" w:styleId="22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54" w:customStyle="1">
    <w:name w:val="标题 21"/>
    <w:basedOn w:val="690"/>
    <w:next w:val="690"/>
    <w:uiPriority w:val="9"/>
    <w:qFormat/>
    <w:pPr>
      <w:jc w:val="center"/>
      <w:keepLines/>
      <w:keepNext/>
      <w:spacing w:before="260" w:after="260" w:line="416" w:lineRule="auto"/>
      <w:outlineLvl w:val="1"/>
    </w:pPr>
    <w:rPr>
      <w:rFonts w:ascii="Cambria" w:hAnsi="Cambria"/>
      <w:b/>
      <w:bCs/>
      <w:sz w:val="32"/>
      <w:szCs w:val="32"/>
    </w:rPr>
  </w:style>
  <w:style w:type="table" w:styleId="2255" w:customStyle="1">
    <w:name w:val="普通表格1"/>
    <w:uiPriority w:val="99"/>
    <w:unhideWhenUsed/>
    <w:qFormat/>
    <w:tblPr>
      <w:tblCellMar>
        <w:left w:w="0" w:type="dxa"/>
        <w:top w:w="0" w:type="dxa"/>
        <w:right w:w="0" w:type="dxa"/>
        <w:bottom w:w="0" w:type="dxa"/>
      </w:tblCellMar>
    </w:tblPr>
  </w:style>
  <w:style w:type="paragraph" w:styleId="2256" w:customStyle="1">
    <w:name w:val="列表 31"/>
    <w:basedOn w:val="690"/>
    <w:uiPriority w:val="0"/>
    <w:qFormat/>
    <w:pPr>
      <w:ind w:left="100" w:hanging="200"/>
    </w:pPr>
    <w:rPr>
      <w:szCs w:val="21"/>
    </w:rPr>
  </w:style>
  <w:style w:type="paragraph" w:styleId="2257" w:customStyle="1">
    <w:name w:val="批注文字1"/>
    <w:basedOn w:val="2258"/>
    <w:uiPriority w:val="99"/>
    <w:unhideWhenUsed/>
    <w:qFormat/>
    <w:pPr>
      <w:jc w:val="left"/>
      <w:spacing w:line="360" w:lineRule="auto"/>
    </w:pPr>
    <w:rPr>
      <w:rFonts w:ascii="Times New Roman" w:hAnsi="Times New Roman"/>
      <w:sz w:val="24"/>
      <w:szCs w:val="24"/>
      <w:lang w:eastAsia="en-US"/>
    </w:rPr>
  </w:style>
  <w:style w:type="paragraph" w:styleId="2258"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2259" w:customStyle="1">
    <w:name w:val="正文文本11"/>
    <w:basedOn w:val="690"/>
    <w:uiPriority w:val="0"/>
    <w:qFormat/>
    <w:rPr>
      <w:rFonts w:ascii="楷体_GB2312" w:hAnsi="Arial" w:eastAsia="楷体_GB2312"/>
      <w:sz w:val="28"/>
      <w:szCs w:val="20"/>
      <w:lang w:eastAsia="en-US"/>
    </w:rPr>
  </w:style>
  <w:style w:type="paragraph" w:styleId="2260" w:customStyle="1">
    <w:name w:val="列表接续1"/>
    <w:basedOn w:val="690"/>
    <w:uiPriority w:val="99"/>
    <w:unhideWhenUsed/>
    <w:qFormat/>
    <w:pPr>
      <w:contextualSpacing/>
      <w:ind w:left="420"/>
      <w:spacing w:after="120"/>
    </w:pPr>
    <w:rPr>
      <w:szCs w:val="22"/>
    </w:rPr>
  </w:style>
  <w:style w:type="paragraph" w:styleId="2261" w:customStyle="1">
    <w:name w:val="目录 31"/>
    <w:basedOn w:val="690"/>
    <w:next w:val="690"/>
    <w:uiPriority w:val="39"/>
    <w:qFormat/>
    <w:pPr>
      <w:ind w:left="420"/>
      <w:jc w:val="left"/>
    </w:pPr>
    <w:rPr>
      <w:iCs/>
    </w:rPr>
  </w:style>
  <w:style w:type="paragraph" w:styleId="2262" w:customStyle="1">
    <w:name w:val="批注框文本1"/>
    <w:basedOn w:val="690"/>
    <w:uiPriority w:val="99"/>
    <w:unhideWhenUsed/>
    <w:qFormat/>
    <w:rPr>
      <w:sz w:val="18"/>
      <w:szCs w:val="18"/>
      <w:lang w:eastAsia="en-US"/>
    </w:rPr>
  </w:style>
  <w:style w:type="paragraph" w:styleId="2263" w:customStyle="1">
    <w:name w:val="页脚1"/>
    <w:basedOn w:val="690"/>
    <w:uiPriority w:val="99"/>
    <w:unhideWhenUsed/>
    <w:qFormat/>
    <w:pPr>
      <w:jc w:val="left"/>
      <w:spacing w:line="240" w:lineRule="atLeast"/>
      <w:tabs>
        <w:tab w:val="center" w:pos="4153" w:leader="none"/>
        <w:tab w:val="right" w:pos="8306" w:leader="none"/>
      </w:tabs>
    </w:pPr>
    <w:rPr>
      <w:sz w:val="18"/>
      <w:szCs w:val="18"/>
    </w:rPr>
  </w:style>
  <w:style w:type="paragraph" w:styleId="2264" w:customStyle="1">
    <w:name w:val="页眉1"/>
    <w:basedOn w:val="69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265" w:customStyle="1">
    <w:name w:val="目录 11"/>
    <w:basedOn w:val="690"/>
    <w:next w:val="690"/>
    <w:uiPriority w:val="39"/>
    <w:qFormat/>
    <w:pPr>
      <w:jc w:val="left"/>
      <w:spacing w:before="120" w:after="120"/>
    </w:pPr>
    <w:rPr>
      <w:rFonts w:ascii="楷体_GB2312"/>
      <w:b/>
      <w:bCs/>
      <w:caps/>
      <w:sz w:val="44"/>
      <w:szCs w:val="44"/>
    </w:rPr>
  </w:style>
  <w:style w:type="paragraph" w:styleId="2266" w:customStyle="1">
    <w:name w:val="目录 21"/>
    <w:basedOn w:val="690"/>
    <w:next w:val="690"/>
    <w:uiPriority w:val="39"/>
    <w:unhideWhenUsed/>
    <w:qFormat/>
    <w:pPr>
      <w:ind w:left="200"/>
    </w:pPr>
    <w:rPr>
      <w:szCs w:val="22"/>
    </w:rPr>
  </w:style>
  <w:style w:type="table" w:styleId="2267" w:customStyle="1">
    <w:name w:val="网格型15"/>
    <w:basedOn w:val="2255"/>
    <w:uiPriority w:val="59"/>
    <w:qFormat/>
    <w:tblPr/>
  </w:style>
  <w:style w:type="character" w:styleId="2268" w:customStyle="1">
    <w:name w:val="HTML 缩写1"/>
    <w:basedOn w:val="1181"/>
    <w:uiPriority w:val="0"/>
    <w:qFormat/>
  </w:style>
  <w:style w:type="character" w:styleId="2269" w:customStyle="1">
    <w:name w:val="超链接1"/>
    <w:uiPriority w:val="99"/>
    <w:qFormat/>
    <w:rPr>
      <w:color w:val="0000ff"/>
      <w:u w:val="single"/>
    </w:rPr>
  </w:style>
  <w:style w:type="paragraph" w:styleId="2270" w:customStyle="1">
    <w:name w:val="正文1"/>
    <w:basedOn w:val="690"/>
    <w:next w:val="1520"/>
    <w:uiPriority w:val="0"/>
    <w:qFormat/>
    <w:pPr>
      <w:jc w:val="left"/>
      <w:spacing w:line="360" w:lineRule="atLeast"/>
    </w:pPr>
    <w:rPr>
      <w:rFonts w:ascii="宋体" w:hAnsi="Calibri"/>
      <w:sz w:val="24"/>
      <w:szCs w:val="20"/>
    </w:rPr>
  </w:style>
  <w:style w:type="paragraph" w:styleId="227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2272" w:customStyle="1">
    <w:name w:val="正文缩进 Char3"/>
    <w:uiPriority w:val="0"/>
    <w:qFormat/>
    <w:rPr>
      <w:rFonts w:ascii="Times New Roman" w:hAnsi="Times New Roman" w:eastAsia="宋体" w:cs="Times New Roman"/>
      <w:szCs w:val="24"/>
    </w:rPr>
  </w:style>
  <w:style w:type="paragraph" w:styleId="2273" w:customStyle="1">
    <w:name w:val="样式 宋体 五号 两端对齐 行距: 单倍行距"/>
    <w:basedOn w:val="690"/>
    <w:uiPriority w:val="0"/>
    <w:qFormat/>
    <w:pPr>
      <w:numPr>
        <w:ilvl w:val="0"/>
        <w:numId w:val="2"/>
      </w:numPr>
      <w:ind w:left="0" w:firstLine="0"/>
    </w:pPr>
    <w:rPr>
      <w:rFonts w:ascii="宋体" w:hAnsi="宋体" w:cs="宋体"/>
      <w:szCs w:val="20"/>
    </w:rPr>
  </w:style>
  <w:style w:type="character" w:styleId="2274" w:customStyle="1">
    <w:name w:val="htd0_0"/>
    <w:uiPriority w:val="0"/>
    <w:qFormat/>
    <w:rPr>
      <w:rFonts w:ascii="Times New Roman" w:hAnsi="Times New Roman" w:eastAsia="宋体" w:cs="Times New Roman"/>
    </w:rPr>
  </w:style>
  <w:style w:type="paragraph" w:styleId="2275" w:customStyle="1">
    <w:name w:val="Normal_1"/>
    <w:uiPriority w:val="0"/>
    <w:qFormat/>
    <w:pPr>
      <w:jc w:val="both"/>
      <w:widowControl w:val="off"/>
    </w:pPr>
    <w:rPr>
      <w:rFonts w:hint="default" w:ascii="Calibri" w:hAnsi="Calibri" w:eastAsia="宋体" w:cs="Times New Roman"/>
      <w:sz w:val="21"/>
      <w:szCs w:val="24"/>
      <w:lang w:val="en-US" w:eastAsia="zh-CN" w:bidi="ar-SA"/>
    </w:rPr>
  </w:style>
  <w:style w:type="character" w:styleId="2276" w:customStyle="1">
    <w:name w:val="titlebody"/>
    <w:uiPriority w:val="0"/>
    <w:qFormat/>
    <w:rPr>
      <w:rFonts w:ascii="宋体" w:hAnsi="宋体" w:eastAsia="宋体" w:cs="宋体"/>
      <w:b/>
      <w:bCs/>
      <w:color w:val="000000"/>
      <w:sz w:val="24"/>
      <w:szCs w:val="24"/>
    </w:rPr>
  </w:style>
  <w:style w:type="paragraph" w:styleId="227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27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7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28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8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8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28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28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28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28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2287"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28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28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29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291"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29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229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229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229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29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29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29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229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0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30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0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0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0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0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0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08"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1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31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1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1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1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15"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16"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2317"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18" w:customStyle="1">
    <w:name w:val="Normal_27"/>
    <w:uiPriority w:val="0"/>
    <w:qFormat/>
    <w:rPr>
      <w:rFonts w:hint="default" w:ascii="Times New Roman" w:hAnsi="Times New Roman" w:eastAsia="Times New Roman" w:cs="Times New Roman"/>
      <w:sz w:val="24"/>
      <w:szCs w:val="24"/>
      <w:lang w:val="en-US" w:eastAsia="zh-CN" w:bidi="ar-SA"/>
    </w:rPr>
  </w:style>
  <w:style w:type="table" w:styleId="2319" w:customStyle="1">
    <w:name w:val="网格型10"/>
    <w:basedOn w:val="7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2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BE659E-89BD-4B41-8CF5-ED213F7B0DD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袁杜翔</cp:lastModifiedBy>
  <cp:revision>877</cp:revision>
  <dcterms:created xsi:type="dcterms:W3CDTF">2025-10-07T13:40:00Z</dcterms:created>
  <dcterms:modified xsi:type="dcterms:W3CDTF">2026-05-14T07:39:58Z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A5E8991114CC4F02BD88395E8A3CE685_13</vt:lpwstr>
  </property>
  <property fmtid="{D5CDD505-2E9C-101B-9397-08002B2CF9AE}" pid="4" name="KSOTemplateDocerSaveRecord">
    <vt:lpwstr>eyJoZGlkIjoiMThmMDdhNGExZGZhMjIwYjI0ZDYxZGRmYWZmYWRjYWUiLCJ1c2VySWQiOiI2MjMyNjk2NzAifQ==</vt:lpwstr>
  </property>
</Properties>
</file>